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0C7F7" w14:textId="0264D539" w:rsidR="0089611B" w:rsidRPr="00B50FF1" w:rsidRDefault="003959B9" w:rsidP="00963EB0">
      <w:pPr>
        <w:tabs>
          <w:tab w:val="left" w:pos="23814"/>
        </w:tabs>
        <w:jc w:val="both"/>
        <w:rPr>
          <w:rFonts w:ascii="Arial" w:hAnsi="Arial" w:cs="Arial"/>
          <w:color w:val="262626" w:themeColor="text1" w:themeTint="D9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Gdańsk, dnia  </w:t>
      </w:r>
      <w:r w:rsidR="00E52E13" w:rsidRPr="00B50FF1">
        <w:rPr>
          <w:rFonts w:ascii="Arial" w:hAnsi="Arial" w:cs="Arial"/>
          <w:color w:val="262626" w:themeColor="text1" w:themeTint="D9"/>
        </w:rPr>
        <w:t>OI.I.261.2.5</w:t>
      </w:r>
      <w:r w:rsidR="00B50FF1" w:rsidRPr="00B50FF1">
        <w:rPr>
          <w:rFonts w:ascii="Arial" w:hAnsi="Arial" w:cs="Arial"/>
          <w:color w:val="262626" w:themeColor="text1" w:themeTint="D9"/>
        </w:rPr>
        <w:t>5</w:t>
      </w:r>
      <w:r w:rsidR="00172397" w:rsidRPr="00B50FF1">
        <w:rPr>
          <w:rFonts w:ascii="Arial" w:hAnsi="Arial" w:cs="Arial"/>
          <w:color w:val="262626" w:themeColor="text1" w:themeTint="D9"/>
        </w:rPr>
        <w:t>.202</w:t>
      </w:r>
      <w:r w:rsidR="00B50FF1" w:rsidRPr="00B50FF1">
        <w:rPr>
          <w:rFonts w:ascii="Arial" w:hAnsi="Arial" w:cs="Arial"/>
          <w:color w:val="262626" w:themeColor="text1" w:themeTint="D9"/>
        </w:rPr>
        <w:t>1</w:t>
      </w:r>
      <w:r w:rsidR="00963EB0" w:rsidRPr="00B50FF1">
        <w:rPr>
          <w:rFonts w:ascii="Arial" w:hAnsi="Arial" w:cs="Arial"/>
          <w:color w:val="262626" w:themeColor="text1" w:themeTint="D9"/>
        </w:rPr>
        <w:t xml:space="preserve">.AK                                   </w:t>
      </w:r>
      <w:r w:rsidR="00E52E13" w:rsidRPr="00B50FF1">
        <w:rPr>
          <w:rFonts w:ascii="Arial" w:hAnsi="Arial" w:cs="Arial"/>
          <w:color w:val="262626" w:themeColor="text1" w:themeTint="D9"/>
        </w:rPr>
        <w:t xml:space="preserve">                              </w:t>
      </w:r>
      <w:r w:rsidRPr="00B50FF1">
        <w:rPr>
          <w:rFonts w:ascii="Arial" w:hAnsi="Arial" w:cs="Arial"/>
          <w:color w:val="262626" w:themeColor="text1" w:themeTint="D9"/>
        </w:rPr>
        <w:t xml:space="preserve">Gdańsk, dnia </w:t>
      </w:r>
      <w:r w:rsidR="00E52E13" w:rsidRPr="00B50FF1">
        <w:rPr>
          <w:rFonts w:ascii="Arial" w:hAnsi="Arial" w:cs="Arial"/>
          <w:color w:val="262626" w:themeColor="text1" w:themeTint="D9"/>
        </w:rPr>
        <w:t xml:space="preserve">    </w:t>
      </w:r>
      <w:r w:rsidR="008F17AB">
        <w:rPr>
          <w:rFonts w:ascii="Arial" w:hAnsi="Arial" w:cs="Arial"/>
          <w:color w:val="262626" w:themeColor="text1" w:themeTint="D9"/>
        </w:rPr>
        <w:t xml:space="preserve">  </w:t>
      </w:r>
      <w:r w:rsidR="00E52E13" w:rsidRPr="00B50FF1">
        <w:rPr>
          <w:rFonts w:ascii="Arial" w:hAnsi="Arial" w:cs="Arial"/>
          <w:color w:val="262626" w:themeColor="text1" w:themeTint="D9"/>
        </w:rPr>
        <w:t xml:space="preserve">   </w:t>
      </w:r>
      <w:r w:rsidR="008F17AB">
        <w:rPr>
          <w:rFonts w:ascii="Arial" w:hAnsi="Arial" w:cs="Arial"/>
          <w:color w:val="262626" w:themeColor="text1" w:themeTint="D9"/>
        </w:rPr>
        <w:t>.</w:t>
      </w:r>
      <w:r w:rsidR="00B50FF1" w:rsidRPr="00B50FF1">
        <w:rPr>
          <w:rFonts w:ascii="Arial" w:hAnsi="Arial" w:cs="Arial"/>
          <w:color w:val="262626" w:themeColor="text1" w:themeTint="D9"/>
        </w:rPr>
        <w:t>1</w:t>
      </w:r>
      <w:r w:rsidR="00E52E13" w:rsidRPr="00B50FF1">
        <w:rPr>
          <w:rFonts w:ascii="Arial" w:hAnsi="Arial" w:cs="Arial"/>
          <w:color w:val="262626" w:themeColor="text1" w:themeTint="D9"/>
        </w:rPr>
        <w:t>0</w:t>
      </w:r>
      <w:r w:rsidR="00172397" w:rsidRPr="00B50FF1">
        <w:rPr>
          <w:rFonts w:ascii="Arial" w:hAnsi="Arial" w:cs="Arial"/>
          <w:color w:val="262626" w:themeColor="text1" w:themeTint="D9"/>
        </w:rPr>
        <w:t>.202</w:t>
      </w:r>
      <w:r w:rsidR="00B50FF1" w:rsidRPr="00B50FF1">
        <w:rPr>
          <w:rFonts w:ascii="Arial" w:hAnsi="Arial" w:cs="Arial"/>
          <w:color w:val="262626" w:themeColor="text1" w:themeTint="D9"/>
        </w:rPr>
        <w:t>1</w:t>
      </w:r>
      <w:r w:rsidR="0089611B" w:rsidRPr="00B50FF1">
        <w:rPr>
          <w:rFonts w:ascii="Arial" w:hAnsi="Arial" w:cs="Arial"/>
          <w:color w:val="262626" w:themeColor="text1" w:themeTint="D9"/>
        </w:rPr>
        <w:t xml:space="preserve">r. </w:t>
      </w:r>
    </w:p>
    <w:p w14:paraId="3A143994" w14:textId="77777777" w:rsidR="003959B9" w:rsidRPr="00B50FF1" w:rsidRDefault="003959B9" w:rsidP="0089611B">
      <w:pPr>
        <w:tabs>
          <w:tab w:val="left" w:pos="23814"/>
        </w:tabs>
        <w:jc w:val="both"/>
        <w:rPr>
          <w:rFonts w:ascii="Arial" w:hAnsi="Arial" w:cs="Arial"/>
          <w:color w:val="262626" w:themeColor="text1" w:themeTint="D9"/>
        </w:rPr>
      </w:pPr>
    </w:p>
    <w:p w14:paraId="34F1BD5B" w14:textId="77777777" w:rsidR="00ED6ACB" w:rsidRPr="00B50FF1" w:rsidRDefault="00ED6ACB" w:rsidP="0089611B">
      <w:pPr>
        <w:tabs>
          <w:tab w:val="left" w:pos="23814"/>
        </w:tabs>
        <w:jc w:val="both"/>
        <w:rPr>
          <w:rFonts w:ascii="Arial" w:hAnsi="Arial" w:cs="Arial"/>
          <w:b/>
          <w:color w:val="262626" w:themeColor="text1" w:themeTint="D9"/>
        </w:rPr>
      </w:pPr>
    </w:p>
    <w:p w14:paraId="38FA16B0" w14:textId="2FEF505F" w:rsidR="004538C2" w:rsidRPr="00B50FF1" w:rsidRDefault="00F955D9" w:rsidP="00F955D9">
      <w:pPr>
        <w:tabs>
          <w:tab w:val="left" w:pos="23814"/>
        </w:tabs>
        <w:jc w:val="both"/>
        <w:rPr>
          <w:rFonts w:ascii="Arial" w:hAnsi="Arial" w:cs="Arial"/>
          <w:b/>
          <w:color w:val="262626" w:themeColor="text1" w:themeTint="D9"/>
        </w:rPr>
      </w:pPr>
      <w:r w:rsidRPr="00B50FF1">
        <w:rPr>
          <w:rFonts w:ascii="Arial" w:hAnsi="Arial" w:cs="Arial"/>
          <w:b/>
          <w:color w:val="262626" w:themeColor="text1" w:themeTint="D9"/>
        </w:rPr>
        <w:t xml:space="preserve">                                                    </w:t>
      </w:r>
      <w:r w:rsidR="00ED6ACB" w:rsidRPr="00B50FF1">
        <w:rPr>
          <w:rFonts w:ascii="Arial" w:hAnsi="Arial" w:cs="Arial"/>
          <w:b/>
          <w:color w:val="262626" w:themeColor="text1" w:themeTint="D9"/>
        </w:rPr>
        <w:t>ZAPYTANIE OFERTOWE</w:t>
      </w:r>
      <w:r w:rsidR="00ED6ACB" w:rsidRPr="00B50FF1">
        <w:rPr>
          <w:rFonts w:ascii="Arial" w:hAnsi="Arial" w:cs="Arial"/>
          <w:b/>
          <w:color w:val="262626" w:themeColor="text1" w:themeTint="D9"/>
        </w:rPr>
        <w:tab/>
      </w:r>
      <w:r w:rsidR="00ED6ACB" w:rsidRPr="00B50FF1">
        <w:rPr>
          <w:rFonts w:ascii="Arial" w:hAnsi="Arial" w:cs="Arial"/>
          <w:b/>
          <w:color w:val="262626" w:themeColor="text1" w:themeTint="D9"/>
        </w:rPr>
        <w:tab/>
      </w:r>
      <w:r w:rsidR="00ED6ACB" w:rsidRPr="00B50FF1">
        <w:rPr>
          <w:rFonts w:ascii="Arial" w:hAnsi="Arial" w:cs="Arial"/>
          <w:b/>
          <w:color w:val="262626" w:themeColor="text1" w:themeTint="D9"/>
        </w:rPr>
        <w:tab/>
      </w:r>
      <w:r w:rsidR="0089611B" w:rsidRPr="00B50FF1">
        <w:rPr>
          <w:rFonts w:ascii="Arial" w:hAnsi="Arial" w:cs="Arial"/>
          <w:b/>
          <w:color w:val="262626" w:themeColor="text1" w:themeTint="D9"/>
        </w:rPr>
        <w:t>ZAPYTANIE OFERTOWE</w:t>
      </w:r>
    </w:p>
    <w:p w14:paraId="6D45347A" w14:textId="6BFA5ABE" w:rsidR="00512D18" w:rsidRPr="00B50FF1" w:rsidRDefault="00963EB0" w:rsidP="004538C2">
      <w:pPr>
        <w:tabs>
          <w:tab w:val="left" w:pos="23814"/>
        </w:tabs>
        <w:jc w:val="both"/>
        <w:rPr>
          <w:rFonts w:ascii="Arial" w:hAnsi="Arial" w:cs="Arial"/>
          <w:b/>
          <w:color w:val="262626" w:themeColor="text1" w:themeTint="D9"/>
        </w:rPr>
      </w:pPr>
      <w:r w:rsidRPr="00B50FF1">
        <w:rPr>
          <w:rFonts w:ascii="Arial" w:eastAsia="Times New Roman" w:hAnsi="Arial" w:cs="Arial"/>
          <w:color w:val="262626" w:themeColor="text1" w:themeTint="D9"/>
          <w:lang w:eastAsia="pl-PL"/>
        </w:rPr>
        <w:t>Zapraszam do złożenia oferty na</w:t>
      </w:r>
      <w:r w:rsidR="00AD2FA0" w:rsidRPr="00B50FF1">
        <w:rPr>
          <w:rFonts w:ascii="Arial" w:hAnsi="Arial" w:cs="Arial"/>
          <w:b/>
          <w:color w:val="262626" w:themeColor="text1" w:themeTint="D9"/>
        </w:rPr>
        <w:t xml:space="preserve"> </w:t>
      </w:r>
      <w:r w:rsidR="002D7C4F" w:rsidRPr="00B50FF1">
        <w:rPr>
          <w:rFonts w:ascii="Arial" w:hAnsi="Arial" w:cs="Arial"/>
          <w:b/>
          <w:color w:val="262626" w:themeColor="text1" w:themeTint="D9"/>
        </w:rPr>
        <w:t>„</w:t>
      </w:r>
      <w:r w:rsidR="00B50FF1" w:rsidRPr="00B50FF1">
        <w:rPr>
          <w:rFonts w:ascii="Arial" w:hAnsi="Arial" w:cs="Arial"/>
          <w:b/>
          <w:color w:val="262626" w:themeColor="text1" w:themeTint="D9"/>
        </w:rPr>
        <w:t xml:space="preserve">Zakup tablic urzędowych informujących o nazwach rezerwatów przyrody województwa pomorskiego oraz piktogramów informujących </w:t>
      </w:r>
      <w:r w:rsidR="00B50FF1" w:rsidRPr="00B50FF1">
        <w:rPr>
          <w:rFonts w:ascii="Arial" w:hAnsi="Arial" w:cs="Arial"/>
          <w:b/>
          <w:color w:val="262626" w:themeColor="text1" w:themeTint="D9"/>
        </w:rPr>
        <w:br/>
        <w:t>o zakazie kąpieli</w:t>
      </w:r>
      <w:r w:rsidR="002D7C4F" w:rsidRPr="00B50FF1">
        <w:rPr>
          <w:rFonts w:ascii="Arial" w:hAnsi="Arial" w:cs="Arial"/>
          <w:b/>
          <w:color w:val="262626" w:themeColor="text1" w:themeTint="D9"/>
        </w:rPr>
        <w:t>”.</w:t>
      </w:r>
      <w:r w:rsidR="0089611B" w:rsidRPr="00B50FF1">
        <w:rPr>
          <w:rFonts w:ascii="Arial" w:hAnsi="Arial" w:cs="Arial"/>
          <w:b/>
          <w:color w:val="262626" w:themeColor="text1" w:themeTint="D9"/>
        </w:rPr>
        <w:tab/>
        <w:t xml:space="preserve">Zapraszam do złożenia oferty cenowej na dostarczenie i montaż </w:t>
      </w:r>
    </w:p>
    <w:p w14:paraId="47BA1015" w14:textId="77777777" w:rsidR="0089611B" w:rsidRPr="00B50FF1" w:rsidRDefault="003D2EC1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262626" w:themeColor="text1" w:themeTint="D9"/>
        </w:rPr>
      </w:pPr>
      <w:r w:rsidRPr="00B50FF1">
        <w:rPr>
          <w:rFonts w:ascii="Arial" w:hAnsi="Arial" w:cs="Arial"/>
          <w:b/>
          <w:color w:val="262626" w:themeColor="text1" w:themeTint="D9"/>
        </w:rPr>
        <w:t>Nazwa oraz adres Zamawiającego:</w:t>
      </w:r>
    </w:p>
    <w:p w14:paraId="4807C14E" w14:textId="77777777" w:rsidR="0089611B" w:rsidRPr="00B50FF1" w:rsidRDefault="0089611B" w:rsidP="0089611B">
      <w:pPr>
        <w:tabs>
          <w:tab w:val="left" w:pos="23814"/>
        </w:tabs>
        <w:jc w:val="both"/>
        <w:rPr>
          <w:rFonts w:ascii="Arial" w:hAnsi="Arial" w:cs="Arial"/>
          <w:color w:val="262626" w:themeColor="text1" w:themeTint="D9"/>
        </w:rPr>
      </w:pPr>
      <w:r w:rsidRPr="00B50FF1">
        <w:rPr>
          <w:rFonts w:ascii="Arial" w:hAnsi="Arial" w:cs="Arial"/>
          <w:color w:val="262626" w:themeColor="text1" w:themeTint="D9"/>
        </w:rPr>
        <w:t>Regionalna Dyrekcja Ochrony Środowiska w Gdańsku, ul. Chmielna 54/57, 80-748 Gdańsk, NIP 583-304-72-93</w:t>
      </w:r>
    </w:p>
    <w:p w14:paraId="6C8FB8B5" w14:textId="77777777" w:rsidR="0089611B" w:rsidRPr="00B50FF1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262626" w:themeColor="text1" w:themeTint="D9"/>
        </w:rPr>
      </w:pPr>
      <w:r w:rsidRPr="00B50FF1">
        <w:rPr>
          <w:rFonts w:ascii="Arial" w:hAnsi="Arial" w:cs="Arial"/>
          <w:b/>
          <w:color w:val="262626" w:themeColor="text1" w:themeTint="D9"/>
        </w:rPr>
        <w:t>Opis przedmiotu zamówienia:</w:t>
      </w:r>
    </w:p>
    <w:p w14:paraId="60ADDCC1" w14:textId="230B6D3C" w:rsidR="002D7C4F" w:rsidRPr="00B50FF1" w:rsidRDefault="00E52E13" w:rsidP="00E52E13">
      <w:pPr>
        <w:spacing w:after="0"/>
        <w:jc w:val="both"/>
        <w:rPr>
          <w:rFonts w:ascii="Arial" w:eastAsia="Times New Roman" w:hAnsi="Arial" w:cs="Arial"/>
          <w:color w:val="262626" w:themeColor="text1" w:themeTint="D9"/>
          <w:lang w:eastAsia="pl-PL"/>
        </w:rPr>
      </w:pPr>
      <w:r w:rsidRPr="00B50FF1">
        <w:rPr>
          <w:rFonts w:ascii="Arial" w:eastAsia="Times New Roman" w:hAnsi="Arial" w:cs="Arial"/>
          <w:color w:val="262626" w:themeColor="text1" w:themeTint="D9"/>
          <w:lang w:eastAsia="pl-PL"/>
        </w:rPr>
        <w:t>Opis przedmiotu zamówienia stanowi</w:t>
      </w:r>
      <w:r w:rsidR="00B50FF1" w:rsidRPr="00B50FF1">
        <w:rPr>
          <w:rFonts w:ascii="Arial" w:eastAsia="Times New Roman" w:hAnsi="Arial" w:cs="Arial"/>
          <w:color w:val="262626" w:themeColor="text1" w:themeTint="D9"/>
          <w:lang w:eastAsia="pl-PL"/>
        </w:rPr>
        <w:t>ą</w:t>
      </w:r>
      <w:r w:rsidRPr="00B50FF1">
        <w:rPr>
          <w:rFonts w:ascii="Arial" w:eastAsia="Times New Roman" w:hAnsi="Arial" w:cs="Arial"/>
          <w:color w:val="262626" w:themeColor="text1" w:themeTint="D9"/>
          <w:lang w:eastAsia="pl-PL"/>
        </w:rPr>
        <w:t xml:space="preserve"> załącznik nr 1 oraz załącznik nr </w:t>
      </w:r>
      <w:r w:rsidR="008F17AB">
        <w:rPr>
          <w:rFonts w:ascii="Arial" w:eastAsia="Times New Roman" w:hAnsi="Arial" w:cs="Arial"/>
          <w:color w:val="262626" w:themeColor="text1" w:themeTint="D9"/>
          <w:lang w:eastAsia="pl-PL"/>
        </w:rPr>
        <w:t>3</w:t>
      </w:r>
      <w:r w:rsidR="00B50FF1" w:rsidRPr="00B50FF1">
        <w:rPr>
          <w:rFonts w:ascii="Arial" w:eastAsia="Times New Roman" w:hAnsi="Arial" w:cs="Arial"/>
          <w:color w:val="262626" w:themeColor="text1" w:themeTint="D9"/>
          <w:lang w:eastAsia="pl-PL"/>
        </w:rPr>
        <w:t xml:space="preserve"> do zapytanie ofertowego</w:t>
      </w:r>
      <w:r w:rsidRPr="00B50FF1">
        <w:rPr>
          <w:rFonts w:ascii="Arial" w:eastAsia="Times New Roman" w:hAnsi="Arial" w:cs="Arial"/>
          <w:color w:val="262626" w:themeColor="text1" w:themeTint="D9"/>
          <w:lang w:eastAsia="pl-PL"/>
        </w:rPr>
        <w:t>.</w:t>
      </w:r>
    </w:p>
    <w:p w14:paraId="08FAD2A0" w14:textId="77777777" w:rsidR="002D7C4F" w:rsidRPr="00B50FF1" w:rsidRDefault="002D7C4F" w:rsidP="002D7C4F">
      <w:pPr>
        <w:pStyle w:val="Akapitzlist"/>
        <w:spacing w:after="0"/>
        <w:jc w:val="both"/>
        <w:rPr>
          <w:rFonts w:ascii="Arial" w:eastAsia="Times New Roman" w:hAnsi="Arial" w:cs="Arial"/>
          <w:color w:val="262626" w:themeColor="text1" w:themeTint="D9"/>
          <w:lang w:eastAsia="pl-PL"/>
        </w:rPr>
      </w:pPr>
    </w:p>
    <w:p w14:paraId="196EF6EE" w14:textId="77777777" w:rsidR="0089611B" w:rsidRPr="00B50FF1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262626" w:themeColor="text1" w:themeTint="D9"/>
        </w:rPr>
      </w:pPr>
      <w:r w:rsidRPr="00B50FF1">
        <w:rPr>
          <w:rFonts w:ascii="Arial" w:hAnsi="Arial" w:cs="Arial"/>
          <w:b/>
          <w:color w:val="262626" w:themeColor="text1" w:themeTint="D9"/>
        </w:rPr>
        <w:t>Termin realizacji zamówienia:</w:t>
      </w:r>
    </w:p>
    <w:p w14:paraId="5103C1C8" w14:textId="4ABF1BAE" w:rsidR="0083338E" w:rsidRPr="00B50FF1" w:rsidRDefault="0089611B" w:rsidP="0089611B">
      <w:pPr>
        <w:tabs>
          <w:tab w:val="left" w:pos="23814"/>
        </w:tabs>
        <w:jc w:val="both"/>
        <w:rPr>
          <w:rFonts w:ascii="Arial" w:hAnsi="Arial" w:cs="Arial"/>
          <w:b/>
          <w:color w:val="262626" w:themeColor="text1" w:themeTint="D9"/>
        </w:rPr>
      </w:pPr>
      <w:r w:rsidRPr="00B50FF1">
        <w:rPr>
          <w:rFonts w:ascii="Arial" w:hAnsi="Arial" w:cs="Arial"/>
          <w:color w:val="262626" w:themeColor="text1" w:themeTint="D9"/>
        </w:rPr>
        <w:t xml:space="preserve">Przedmiot zamówienia należy wykonać najpóźniej </w:t>
      </w:r>
      <w:r w:rsidR="002D7C4F" w:rsidRPr="00B50FF1">
        <w:rPr>
          <w:rFonts w:ascii="Arial" w:hAnsi="Arial" w:cs="Arial"/>
          <w:b/>
          <w:color w:val="262626" w:themeColor="text1" w:themeTint="D9"/>
        </w:rPr>
        <w:t xml:space="preserve">do </w:t>
      </w:r>
      <w:r w:rsidR="00B50FF1" w:rsidRPr="00B50FF1">
        <w:rPr>
          <w:rFonts w:ascii="Arial" w:hAnsi="Arial" w:cs="Arial"/>
          <w:b/>
          <w:color w:val="262626" w:themeColor="text1" w:themeTint="D9"/>
        </w:rPr>
        <w:t>0</w:t>
      </w:r>
      <w:r w:rsidR="00E52E13" w:rsidRPr="00B50FF1">
        <w:rPr>
          <w:rFonts w:ascii="Arial" w:hAnsi="Arial" w:cs="Arial"/>
          <w:b/>
          <w:color w:val="262626" w:themeColor="text1" w:themeTint="D9"/>
        </w:rPr>
        <w:t xml:space="preserve">6 </w:t>
      </w:r>
      <w:r w:rsidR="00B50FF1" w:rsidRPr="00B50FF1">
        <w:rPr>
          <w:rFonts w:ascii="Arial" w:hAnsi="Arial" w:cs="Arial"/>
          <w:b/>
          <w:color w:val="262626" w:themeColor="text1" w:themeTint="D9"/>
        </w:rPr>
        <w:t>grudnia</w:t>
      </w:r>
      <w:r w:rsidR="00E52E13" w:rsidRPr="00B50FF1">
        <w:rPr>
          <w:rFonts w:ascii="Arial" w:hAnsi="Arial" w:cs="Arial"/>
          <w:b/>
          <w:color w:val="262626" w:themeColor="text1" w:themeTint="D9"/>
        </w:rPr>
        <w:t xml:space="preserve"> </w:t>
      </w:r>
      <w:r w:rsidR="00BE61C1" w:rsidRPr="00B50FF1">
        <w:rPr>
          <w:rFonts w:ascii="Arial" w:hAnsi="Arial" w:cs="Arial"/>
          <w:b/>
          <w:color w:val="262626" w:themeColor="text1" w:themeTint="D9"/>
        </w:rPr>
        <w:t>202</w:t>
      </w:r>
      <w:r w:rsidR="00E1636F">
        <w:rPr>
          <w:rFonts w:ascii="Arial" w:hAnsi="Arial" w:cs="Arial"/>
          <w:b/>
          <w:color w:val="262626" w:themeColor="text1" w:themeTint="D9"/>
        </w:rPr>
        <w:t>1</w:t>
      </w:r>
      <w:r w:rsidR="00BE61C1" w:rsidRPr="00B50FF1">
        <w:rPr>
          <w:rFonts w:ascii="Arial" w:hAnsi="Arial" w:cs="Arial"/>
          <w:b/>
          <w:color w:val="262626" w:themeColor="text1" w:themeTint="D9"/>
        </w:rPr>
        <w:t>r.</w:t>
      </w:r>
    </w:p>
    <w:p w14:paraId="182DEDC6" w14:textId="77777777" w:rsidR="00F7277C" w:rsidRPr="00B50FF1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262626" w:themeColor="text1" w:themeTint="D9"/>
        </w:rPr>
      </w:pPr>
      <w:r w:rsidRPr="00B50FF1">
        <w:rPr>
          <w:rFonts w:ascii="Arial" w:hAnsi="Arial" w:cs="Arial"/>
          <w:b/>
          <w:color w:val="262626" w:themeColor="text1" w:themeTint="D9"/>
        </w:rPr>
        <w:t>Warunki udziału w postępowaniu</w:t>
      </w:r>
    </w:p>
    <w:p w14:paraId="35078FC9" w14:textId="0EA14731" w:rsidR="0089611B" w:rsidRPr="00B50FF1" w:rsidRDefault="0089611B" w:rsidP="000B15AC">
      <w:pPr>
        <w:tabs>
          <w:tab w:val="left" w:pos="23814"/>
        </w:tabs>
        <w:spacing w:after="0"/>
        <w:jc w:val="both"/>
        <w:rPr>
          <w:rFonts w:ascii="Arial" w:hAnsi="Arial" w:cs="Arial"/>
          <w:color w:val="262626" w:themeColor="text1" w:themeTint="D9"/>
        </w:rPr>
      </w:pPr>
      <w:r w:rsidRPr="00B50FF1">
        <w:rPr>
          <w:rFonts w:ascii="Arial" w:hAnsi="Arial" w:cs="Arial"/>
          <w:color w:val="262626" w:themeColor="text1" w:themeTint="D9"/>
        </w:rPr>
        <w:t>O udzielenie zamówienia mogą się ubiegać Wykonawcy, którzy</w:t>
      </w:r>
      <w:r w:rsidR="00B50FF1" w:rsidRPr="00B50FF1">
        <w:rPr>
          <w:rFonts w:ascii="Arial" w:hAnsi="Arial" w:cs="Arial"/>
          <w:color w:val="262626" w:themeColor="text1" w:themeTint="D9"/>
        </w:rPr>
        <w:t>:</w:t>
      </w:r>
    </w:p>
    <w:p w14:paraId="7E23D71A" w14:textId="77777777" w:rsidR="00C53AEE" w:rsidRPr="00B50FF1" w:rsidRDefault="00330B01" w:rsidP="00B50FF1">
      <w:pPr>
        <w:pStyle w:val="Akapitzlist"/>
        <w:numPr>
          <w:ilvl w:val="0"/>
          <w:numId w:val="3"/>
        </w:numPr>
        <w:tabs>
          <w:tab w:val="left" w:pos="23814"/>
        </w:tabs>
        <w:spacing w:after="0"/>
        <w:ind w:left="426" w:hanging="284"/>
        <w:jc w:val="both"/>
        <w:rPr>
          <w:rFonts w:ascii="Arial" w:hAnsi="Arial" w:cs="Arial"/>
          <w:color w:val="262626" w:themeColor="text1" w:themeTint="D9"/>
        </w:rPr>
      </w:pPr>
      <w:r w:rsidRPr="00B50FF1">
        <w:rPr>
          <w:rFonts w:ascii="Arial" w:hAnsi="Arial" w:cs="Arial"/>
          <w:color w:val="262626" w:themeColor="text1" w:themeTint="D9"/>
        </w:rPr>
        <w:t>d</w:t>
      </w:r>
      <w:r w:rsidR="004E3C7C" w:rsidRPr="00B50FF1">
        <w:rPr>
          <w:rFonts w:ascii="Arial" w:hAnsi="Arial" w:cs="Arial"/>
          <w:color w:val="262626" w:themeColor="text1" w:themeTint="D9"/>
        </w:rPr>
        <w:t xml:space="preserve">ysponują odpowiednim </w:t>
      </w:r>
      <w:r w:rsidR="00BE61C1" w:rsidRPr="00B50FF1">
        <w:rPr>
          <w:rFonts w:ascii="Arial" w:hAnsi="Arial" w:cs="Arial"/>
          <w:color w:val="262626" w:themeColor="text1" w:themeTint="D9"/>
        </w:rPr>
        <w:t>zapleczem</w:t>
      </w:r>
      <w:r w:rsidR="004E3C7C" w:rsidRPr="00B50FF1">
        <w:rPr>
          <w:rFonts w:ascii="Arial" w:hAnsi="Arial" w:cs="Arial"/>
          <w:color w:val="262626" w:themeColor="text1" w:themeTint="D9"/>
        </w:rPr>
        <w:t xml:space="preserve"> oraz </w:t>
      </w:r>
      <w:r w:rsidR="00BE61C1" w:rsidRPr="00B50FF1">
        <w:rPr>
          <w:rFonts w:ascii="Arial" w:hAnsi="Arial" w:cs="Arial"/>
          <w:color w:val="262626" w:themeColor="text1" w:themeTint="D9"/>
        </w:rPr>
        <w:t>personelem posiadającym umiejętności pozwalające</w:t>
      </w:r>
      <w:r w:rsidR="004E3C7C" w:rsidRPr="00B50FF1">
        <w:rPr>
          <w:rFonts w:ascii="Arial" w:hAnsi="Arial" w:cs="Arial"/>
          <w:color w:val="262626" w:themeColor="text1" w:themeTint="D9"/>
        </w:rPr>
        <w:t xml:space="preserve"> </w:t>
      </w:r>
      <w:r w:rsidR="00BE61C1" w:rsidRPr="00B50FF1">
        <w:rPr>
          <w:rFonts w:ascii="Arial" w:hAnsi="Arial" w:cs="Arial"/>
          <w:color w:val="262626" w:themeColor="text1" w:themeTint="D9"/>
        </w:rPr>
        <w:t>wykonać przedmiot</w:t>
      </w:r>
      <w:r w:rsidR="004E3C7C" w:rsidRPr="00B50FF1">
        <w:rPr>
          <w:rFonts w:ascii="Arial" w:hAnsi="Arial" w:cs="Arial"/>
          <w:color w:val="262626" w:themeColor="text1" w:themeTint="D9"/>
        </w:rPr>
        <w:t xml:space="preserve"> </w:t>
      </w:r>
      <w:r w:rsidR="00A61CD0" w:rsidRPr="00B50FF1">
        <w:rPr>
          <w:rFonts w:ascii="Arial" w:hAnsi="Arial" w:cs="Arial"/>
          <w:color w:val="262626" w:themeColor="text1" w:themeTint="D9"/>
        </w:rPr>
        <w:t xml:space="preserve">zamówienia w sposób rzetelny i </w:t>
      </w:r>
      <w:r w:rsidR="00BE61C1" w:rsidRPr="00B50FF1">
        <w:rPr>
          <w:rFonts w:ascii="Arial" w:hAnsi="Arial" w:cs="Arial"/>
          <w:color w:val="262626" w:themeColor="text1" w:themeTint="D9"/>
        </w:rPr>
        <w:t>fachowy</w:t>
      </w:r>
      <w:r w:rsidR="00A61CD0" w:rsidRPr="00B50FF1">
        <w:rPr>
          <w:rFonts w:ascii="Arial" w:hAnsi="Arial" w:cs="Arial"/>
          <w:color w:val="262626" w:themeColor="text1" w:themeTint="D9"/>
        </w:rPr>
        <w:t>;</w:t>
      </w:r>
    </w:p>
    <w:p w14:paraId="581D94F8" w14:textId="743C883B" w:rsidR="006075DD" w:rsidRPr="00B50FF1" w:rsidRDefault="0089611B" w:rsidP="00B50FF1">
      <w:pPr>
        <w:numPr>
          <w:ilvl w:val="0"/>
          <w:numId w:val="3"/>
        </w:numPr>
        <w:tabs>
          <w:tab w:val="left" w:pos="23814"/>
        </w:tabs>
        <w:spacing w:after="0"/>
        <w:ind w:left="426" w:hanging="284"/>
        <w:jc w:val="both"/>
        <w:rPr>
          <w:rFonts w:ascii="Arial" w:hAnsi="Arial" w:cs="Arial"/>
          <w:color w:val="262626" w:themeColor="text1" w:themeTint="D9"/>
        </w:rPr>
      </w:pPr>
      <w:r w:rsidRPr="00B50FF1">
        <w:rPr>
          <w:rFonts w:ascii="Arial" w:hAnsi="Arial" w:cs="Arial"/>
          <w:color w:val="262626" w:themeColor="text1" w:themeTint="D9"/>
        </w:rPr>
        <w:t xml:space="preserve">złożą ważną ofertę w terminie wyznaczonym do składania ofert – </w:t>
      </w:r>
      <w:r w:rsidR="00BE61C1" w:rsidRPr="00B50FF1">
        <w:rPr>
          <w:rFonts w:ascii="Arial" w:hAnsi="Arial" w:cs="Arial"/>
          <w:color w:val="262626" w:themeColor="text1" w:themeTint="D9"/>
        </w:rPr>
        <w:t xml:space="preserve">załącznik nr </w:t>
      </w:r>
      <w:r w:rsidR="008F17AB">
        <w:rPr>
          <w:rFonts w:ascii="Arial" w:hAnsi="Arial" w:cs="Arial"/>
          <w:color w:val="262626" w:themeColor="text1" w:themeTint="D9"/>
        </w:rPr>
        <w:t>2</w:t>
      </w:r>
    </w:p>
    <w:p w14:paraId="01E8CE9B" w14:textId="77777777" w:rsidR="00BE61C1" w:rsidRPr="00B50FF1" w:rsidRDefault="00BE61C1" w:rsidP="00642031">
      <w:pPr>
        <w:spacing w:after="0"/>
        <w:jc w:val="both"/>
        <w:rPr>
          <w:rFonts w:ascii="Arial" w:hAnsi="Arial" w:cs="Arial"/>
          <w:color w:val="262626" w:themeColor="text1" w:themeTint="D9"/>
        </w:rPr>
      </w:pPr>
    </w:p>
    <w:p w14:paraId="5B4AC1FC" w14:textId="77777777" w:rsidR="0089611B" w:rsidRPr="00B50FF1" w:rsidRDefault="0089611B" w:rsidP="00642031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262626" w:themeColor="text1" w:themeTint="D9"/>
        </w:rPr>
      </w:pPr>
      <w:r w:rsidRPr="00B50FF1">
        <w:rPr>
          <w:rFonts w:ascii="Arial" w:hAnsi="Arial" w:cs="Arial"/>
          <w:b/>
          <w:color w:val="262626" w:themeColor="text1" w:themeTint="D9"/>
        </w:rPr>
        <w:t>Opis kryteriów, którymi  Zamawiający będzie  kierował się przy wyborze najkorzystniejszej oferty.</w:t>
      </w:r>
    </w:p>
    <w:p w14:paraId="565F9629" w14:textId="6C24944C" w:rsidR="00B50FF1" w:rsidRPr="00B50FF1" w:rsidRDefault="00B50FF1" w:rsidP="0089611B">
      <w:pPr>
        <w:tabs>
          <w:tab w:val="left" w:pos="23814"/>
        </w:tabs>
        <w:jc w:val="both"/>
        <w:rPr>
          <w:rFonts w:ascii="Arial" w:hAnsi="Arial" w:cs="Arial"/>
          <w:color w:val="262626" w:themeColor="text1" w:themeTint="D9"/>
        </w:rPr>
      </w:pPr>
      <w:r w:rsidRPr="00B50FF1">
        <w:rPr>
          <w:rFonts w:ascii="Arial" w:hAnsi="Arial" w:cs="Arial"/>
          <w:color w:val="262626" w:themeColor="text1" w:themeTint="D9"/>
        </w:rPr>
        <w:t xml:space="preserve">1. </w:t>
      </w:r>
      <w:r w:rsidR="003D2EC1" w:rsidRPr="00B50FF1">
        <w:rPr>
          <w:rFonts w:ascii="Arial" w:hAnsi="Arial" w:cs="Arial"/>
          <w:color w:val="262626" w:themeColor="text1" w:themeTint="D9"/>
        </w:rPr>
        <w:t>Oferty oceniane będą  w op</w:t>
      </w:r>
      <w:r w:rsidR="00C53AEE" w:rsidRPr="00B50FF1">
        <w:rPr>
          <w:rFonts w:ascii="Arial" w:hAnsi="Arial" w:cs="Arial"/>
          <w:color w:val="262626" w:themeColor="text1" w:themeTint="D9"/>
        </w:rPr>
        <w:t>arciu o następujące kryteri</w:t>
      </w:r>
      <w:r w:rsidRPr="00B50FF1">
        <w:rPr>
          <w:rFonts w:ascii="Arial" w:hAnsi="Arial" w:cs="Arial"/>
          <w:color w:val="262626" w:themeColor="text1" w:themeTint="D9"/>
        </w:rPr>
        <w:t>a</w:t>
      </w:r>
      <w:r w:rsidR="003D2EC1" w:rsidRPr="00B50FF1">
        <w:rPr>
          <w:rFonts w:ascii="Arial" w:hAnsi="Arial" w:cs="Arial"/>
          <w:color w:val="262626" w:themeColor="text1" w:themeTint="D9"/>
        </w:rPr>
        <w:t>:</w:t>
      </w:r>
      <w:r w:rsidR="00D76A40" w:rsidRPr="00B50FF1">
        <w:rPr>
          <w:rFonts w:ascii="Arial" w:hAnsi="Arial" w:cs="Arial"/>
          <w:color w:val="262626" w:themeColor="text1" w:themeTint="D9"/>
        </w:rPr>
        <w:t xml:space="preserve"> </w:t>
      </w:r>
    </w:p>
    <w:p w14:paraId="5E00CACC" w14:textId="6EC92E28" w:rsidR="00963EB0" w:rsidRPr="00B50FF1" w:rsidRDefault="0089611B" w:rsidP="0089611B">
      <w:pPr>
        <w:tabs>
          <w:tab w:val="left" w:pos="23814"/>
        </w:tabs>
        <w:jc w:val="both"/>
        <w:rPr>
          <w:rFonts w:ascii="Arial" w:hAnsi="Arial" w:cs="Arial"/>
          <w:b/>
          <w:color w:val="262626" w:themeColor="text1" w:themeTint="D9"/>
        </w:rPr>
      </w:pPr>
      <w:r w:rsidRPr="00B50FF1">
        <w:rPr>
          <w:rFonts w:ascii="Arial" w:hAnsi="Arial" w:cs="Arial"/>
          <w:color w:val="262626" w:themeColor="text1" w:themeTint="D9"/>
        </w:rPr>
        <w:t>Kryterium</w:t>
      </w:r>
      <w:r w:rsidRPr="00B50FF1">
        <w:rPr>
          <w:rFonts w:ascii="Arial" w:hAnsi="Arial" w:cs="Arial"/>
          <w:b/>
          <w:color w:val="262626" w:themeColor="text1" w:themeTint="D9"/>
        </w:rPr>
        <w:t xml:space="preserve"> </w:t>
      </w:r>
      <w:r w:rsidRPr="00B50FF1">
        <w:rPr>
          <w:rFonts w:ascii="Arial" w:hAnsi="Arial" w:cs="Arial"/>
          <w:b/>
          <w:color w:val="262626" w:themeColor="text1" w:themeTint="D9"/>
          <w:u w:val="single"/>
        </w:rPr>
        <w:t xml:space="preserve">„CENA” </w:t>
      </w:r>
      <w:r w:rsidRPr="00B50FF1">
        <w:rPr>
          <w:rFonts w:ascii="Arial" w:hAnsi="Arial" w:cs="Arial"/>
          <w:b/>
          <w:color w:val="262626" w:themeColor="text1" w:themeTint="D9"/>
        </w:rPr>
        <w:t>–</w:t>
      </w:r>
      <w:r w:rsidR="00C53AEE" w:rsidRPr="00B50FF1">
        <w:rPr>
          <w:rFonts w:ascii="Arial" w:hAnsi="Arial" w:cs="Arial"/>
          <w:b/>
          <w:color w:val="262626" w:themeColor="text1" w:themeTint="D9"/>
        </w:rPr>
        <w:t xml:space="preserve"> </w:t>
      </w:r>
      <w:r w:rsidR="00B50FF1" w:rsidRPr="00B50FF1">
        <w:rPr>
          <w:rFonts w:ascii="Arial" w:hAnsi="Arial" w:cs="Arial"/>
          <w:b/>
          <w:color w:val="262626" w:themeColor="text1" w:themeTint="D9"/>
        </w:rPr>
        <w:t>6</w:t>
      </w:r>
      <w:r w:rsidRPr="00B50FF1">
        <w:rPr>
          <w:rFonts w:ascii="Arial" w:hAnsi="Arial" w:cs="Arial"/>
          <w:b/>
          <w:color w:val="262626" w:themeColor="text1" w:themeTint="D9"/>
        </w:rPr>
        <w:t xml:space="preserve">0% </w:t>
      </w:r>
      <w:r w:rsidR="00B50FF1" w:rsidRPr="00B50FF1">
        <w:rPr>
          <w:rFonts w:ascii="Arial" w:eastAsia="Times New Roman" w:hAnsi="Arial" w:cs="Arial"/>
          <w:bCs/>
          <w:color w:val="262626" w:themeColor="text1" w:themeTint="D9"/>
          <w:lang w:eastAsia="pl-PL"/>
        </w:rPr>
        <w:t>(1% - 1 pkt)</w:t>
      </w:r>
    </w:p>
    <w:p w14:paraId="1DE715F0" w14:textId="77777777" w:rsidR="00B50FF1" w:rsidRPr="00B50FF1" w:rsidRDefault="00B50FF1" w:rsidP="00B50FF1">
      <w:pPr>
        <w:suppressAutoHyphens/>
        <w:spacing w:after="0"/>
        <w:jc w:val="both"/>
        <w:textAlignment w:val="baseline"/>
        <w:rPr>
          <w:color w:val="262626" w:themeColor="text1" w:themeTint="D9"/>
          <w:kern w:val="2"/>
          <w:sz w:val="20"/>
          <w:szCs w:val="20"/>
          <w:lang w:eastAsia="zh-CN"/>
        </w:rPr>
      </w:pPr>
      <w:r w:rsidRPr="00B50FF1">
        <w:rPr>
          <w:rFonts w:ascii="Arial" w:hAnsi="Arial" w:cs="Arial"/>
          <w:color w:val="262626" w:themeColor="text1" w:themeTint="D9"/>
          <w:kern w:val="2"/>
          <w:lang w:eastAsia="zh-CN"/>
        </w:rPr>
        <w:t>W przypadku kryterium „cena” oferta otrzyma zaokrągloną do dwóch miejsc po przecinku liczbę punktów wynikającą z działania:</w:t>
      </w:r>
    </w:p>
    <w:p w14:paraId="45416883" w14:textId="77777777" w:rsidR="00B50FF1" w:rsidRPr="00B50FF1" w:rsidRDefault="00B50FF1" w:rsidP="00B50FF1">
      <w:pPr>
        <w:suppressAutoHyphens/>
        <w:spacing w:after="0"/>
        <w:jc w:val="both"/>
        <w:textAlignment w:val="baseline"/>
        <w:rPr>
          <w:rFonts w:ascii="Arial" w:hAnsi="Arial" w:cs="Arial"/>
          <w:color w:val="262626" w:themeColor="text1" w:themeTint="D9"/>
          <w:kern w:val="2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260"/>
        <w:gridCol w:w="833"/>
        <w:gridCol w:w="1980"/>
      </w:tblGrid>
      <w:tr w:rsidR="00B50FF1" w:rsidRPr="00B50FF1" w14:paraId="223E1F4B" w14:textId="77777777" w:rsidTr="004A6FB6">
        <w:trPr>
          <w:cantSplit/>
          <w:trHeight w:val="283"/>
          <w:jc w:val="center"/>
        </w:trPr>
        <w:tc>
          <w:tcPr>
            <w:tcW w:w="1260" w:type="dxa"/>
            <w:vMerge w:val="restart"/>
            <w:shd w:val="clear" w:color="auto" w:fill="auto"/>
            <w:vAlign w:val="center"/>
          </w:tcPr>
          <w:p w14:paraId="795338A3" w14:textId="77777777" w:rsidR="00B50FF1" w:rsidRPr="00B50FF1" w:rsidRDefault="00B50FF1" w:rsidP="00B50FF1">
            <w:pPr>
              <w:suppressAutoHyphens/>
              <w:spacing w:after="160"/>
              <w:jc w:val="right"/>
              <w:rPr>
                <w:color w:val="262626" w:themeColor="text1" w:themeTint="D9"/>
                <w:lang w:eastAsia="zh-CN"/>
              </w:rPr>
            </w:pPr>
            <w:r w:rsidRPr="00B50FF1">
              <w:rPr>
                <w:rFonts w:ascii="Arial" w:hAnsi="Arial" w:cs="Arial"/>
                <w:b/>
                <w:color w:val="262626" w:themeColor="text1" w:themeTint="D9"/>
                <w:lang w:eastAsia="zh-CN"/>
              </w:rPr>
              <w:t xml:space="preserve">C = </w:t>
            </w:r>
          </w:p>
        </w:tc>
        <w:tc>
          <w:tcPr>
            <w:tcW w:w="83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8B0B742" w14:textId="77777777" w:rsidR="00B50FF1" w:rsidRPr="00B50FF1" w:rsidRDefault="00B50FF1" w:rsidP="00B50FF1">
            <w:pPr>
              <w:suppressAutoHyphens/>
              <w:spacing w:after="160"/>
              <w:jc w:val="both"/>
              <w:rPr>
                <w:color w:val="262626" w:themeColor="text1" w:themeTint="D9"/>
                <w:lang w:eastAsia="zh-CN"/>
              </w:rPr>
            </w:pPr>
            <w:r w:rsidRPr="00B50FF1">
              <w:rPr>
                <w:rFonts w:ascii="Arial" w:hAnsi="Arial" w:cs="Arial"/>
                <w:b/>
                <w:color w:val="262626" w:themeColor="text1" w:themeTint="D9"/>
                <w:lang w:eastAsia="zh-CN"/>
              </w:rPr>
              <w:t xml:space="preserve">C </w:t>
            </w:r>
            <w:r w:rsidRPr="00B50FF1">
              <w:rPr>
                <w:rFonts w:ascii="Arial" w:hAnsi="Arial" w:cs="Arial"/>
                <w:b/>
                <w:color w:val="262626" w:themeColor="text1" w:themeTint="D9"/>
                <w:vertAlign w:val="subscript"/>
                <w:lang w:eastAsia="zh-CN"/>
              </w:rPr>
              <w:t>min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14:paraId="7E732422" w14:textId="77777777" w:rsidR="00B50FF1" w:rsidRPr="00B50FF1" w:rsidRDefault="00B50FF1" w:rsidP="00B50FF1">
            <w:pPr>
              <w:suppressAutoHyphens/>
              <w:spacing w:after="160"/>
              <w:rPr>
                <w:color w:val="262626" w:themeColor="text1" w:themeTint="D9"/>
                <w:lang w:eastAsia="zh-CN"/>
              </w:rPr>
            </w:pPr>
            <w:r w:rsidRPr="00B50FF1">
              <w:rPr>
                <w:rFonts w:ascii="Arial" w:eastAsia="Arial" w:hAnsi="Arial" w:cs="Arial"/>
                <w:b/>
                <w:color w:val="262626" w:themeColor="text1" w:themeTint="D9"/>
                <w:lang w:eastAsia="zh-CN"/>
              </w:rPr>
              <w:t xml:space="preserve"> </w:t>
            </w:r>
            <w:r w:rsidRPr="00B50FF1">
              <w:rPr>
                <w:rFonts w:ascii="Arial" w:hAnsi="Arial" w:cs="Arial"/>
                <w:b/>
                <w:color w:val="262626" w:themeColor="text1" w:themeTint="D9"/>
                <w:lang w:eastAsia="zh-CN"/>
              </w:rPr>
              <w:t>x 60</w:t>
            </w:r>
          </w:p>
        </w:tc>
      </w:tr>
      <w:tr w:rsidR="00B50FF1" w:rsidRPr="00B50FF1" w14:paraId="332788B9" w14:textId="77777777" w:rsidTr="004A6FB6">
        <w:trPr>
          <w:cantSplit/>
          <w:trHeight w:val="305"/>
          <w:jc w:val="center"/>
        </w:trPr>
        <w:tc>
          <w:tcPr>
            <w:tcW w:w="1260" w:type="dxa"/>
            <w:vMerge/>
            <w:shd w:val="clear" w:color="auto" w:fill="auto"/>
            <w:vAlign w:val="center"/>
          </w:tcPr>
          <w:p w14:paraId="44434C4C" w14:textId="77777777" w:rsidR="00B50FF1" w:rsidRPr="00B50FF1" w:rsidRDefault="00B50FF1" w:rsidP="00B50FF1">
            <w:pPr>
              <w:suppressAutoHyphens/>
              <w:snapToGrid w:val="0"/>
              <w:spacing w:before="120" w:after="120"/>
              <w:jc w:val="both"/>
              <w:rPr>
                <w:rFonts w:ascii="Arial" w:hAnsi="Arial" w:cs="Arial"/>
                <w:b/>
                <w:color w:val="262626" w:themeColor="text1" w:themeTint="D9"/>
                <w:lang w:eastAsia="zh-CN"/>
              </w:rPr>
            </w:pPr>
          </w:p>
        </w:tc>
        <w:tc>
          <w:tcPr>
            <w:tcW w:w="833" w:type="dxa"/>
            <w:tcBorders>
              <w:top w:val="single" w:sz="4" w:space="0" w:color="000000"/>
            </w:tcBorders>
            <w:shd w:val="clear" w:color="auto" w:fill="auto"/>
          </w:tcPr>
          <w:p w14:paraId="64D2E775" w14:textId="77777777" w:rsidR="00B50FF1" w:rsidRPr="00B50FF1" w:rsidRDefault="00B50FF1" w:rsidP="00B50FF1">
            <w:pPr>
              <w:suppressAutoHyphens/>
              <w:spacing w:after="160"/>
              <w:jc w:val="both"/>
              <w:rPr>
                <w:color w:val="262626" w:themeColor="text1" w:themeTint="D9"/>
                <w:lang w:eastAsia="zh-CN"/>
              </w:rPr>
            </w:pPr>
            <w:r w:rsidRPr="00B50FF1">
              <w:rPr>
                <w:rFonts w:ascii="Arial" w:hAnsi="Arial" w:cs="Arial"/>
                <w:b/>
                <w:color w:val="262626" w:themeColor="text1" w:themeTint="D9"/>
                <w:lang w:eastAsia="zh-CN"/>
              </w:rPr>
              <w:t>C</w:t>
            </w:r>
            <w:r w:rsidRPr="00B50FF1">
              <w:rPr>
                <w:rFonts w:ascii="Arial" w:hAnsi="Arial" w:cs="Arial"/>
                <w:b/>
                <w:color w:val="262626" w:themeColor="text1" w:themeTint="D9"/>
                <w:vertAlign w:val="subscript"/>
                <w:lang w:eastAsia="zh-CN"/>
              </w:rPr>
              <w:t>i</w:t>
            </w: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0A066A45" w14:textId="77777777" w:rsidR="00B50FF1" w:rsidRPr="00B50FF1" w:rsidRDefault="00B50FF1" w:rsidP="00B50FF1">
            <w:pPr>
              <w:suppressAutoHyphens/>
              <w:snapToGrid w:val="0"/>
              <w:spacing w:before="120" w:after="120"/>
              <w:jc w:val="both"/>
              <w:rPr>
                <w:rFonts w:ascii="Arial" w:hAnsi="Arial" w:cs="Arial"/>
                <w:b/>
                <w:color w:val="262626" w:themeColor="text1" w:themeTint="D9"/>
                <w:lang w:eastAsia="zh-CN"/>
              </w:rPr>
            </w:pPr>
          </w:p>
        </w:tc>
      </w:tr>
    </w:tbl>
    <w:p w14:paraId="7F82DEA8" w14:textId="77777777" w:rsidR="00B50FF1" w:rsidRPr="00B50FF1" w:rsidRDefault="00B50FF1" w:rsidP="00B50FF1">
      <w:pPr>
        <w:suppressAutoHyphens/>
        <w:spacing w:after="160"/>
        <w:ind w:left="540"/>
        <w:jc w:val="both"/>
        <w:rPr>
          <w:rFonts w:ascii="Arial" w:hAnsi="Arial" w:cs="Arial"/>
          <w:color w:val="262626" w:themeColor="text1" w:themeTint="D9"/>
          <w:lang w:eastAsia="zh-CN"/>
        </w:rPr>
      </w:pPr>
    </w:p>
    <w:p w14:paraId="0EB4E8C4" w14:textId="7173B8BB" w:rsidR="00B50FF1" w:rsidRPr="00B50FF1" w:rsidRDefault="00B50FF1" w:rsidP="00B50FF1">
      <w:pPr>
        <w:suppressAutoHyphens/>
        <w:spacing w:after="160"/>
        <w:ind w:left="540"/>
        <w:jc w:val="both"/>
        <w:rPr>
          <w:color w:val="262626" w:themeColor="text1" w:themeTint="D9"/>
          <w:lang w:eastAsia="zh-CN"/>
        </w:rPr>
      </w:pPr>
      <w:r w:rsidRPr="00B50FF1">
        <w:rPr>
          <w:rFonts w:ascii="Arial" w:hAnsi="Arial" w:cs="Arial"/>
          <w:color w:val="262626" w:themeColor="text1" w:themeTint="D9"/>
          <w:lang w:eastAsia="zh-CN"/>
        </w:rPr>
        <w:lastRenderedPageBreak/>
        <w:t>gdzie:</w:t>
      </w:r>
    </w:p>
    <w:p w14:paraId="4D526C96" w14:textId="77777777" w:rsidR="00B50FF1" w:rsidRPr="00B50FF1" w:rsidRDefault="00B50FF1" w:rsidP="00B50FF1">
      <w:pPr>
        <w:suppressAutoHyphens/>
        <w:spacing w:after="0"/>
        <w:ind w:left="1134" w:hanging="594"/>
        <w:jc w:val="both"/>
        <w:rPr>
          <w:color w:val="262626" w:themeColor="text1" w:themeTint="D9"/>
          <w:lang w:eastAsia="zh-CN"/>
        </w:rPr>
      </w:pPr>
      <w:r w:rsidRPr="00B50FF1">
        <w:rPr>
          <w:rFonts w:ascii="Arial" w:hAnsi="Arial" w:cs="Arial"/>
          <w:b/>
          <w:color w:val="262626" w:themeColor="text1" w:themeTint="D9"/>
          <w:lang w:eastAsia="zh-CN"/>
        </w:rPr>
        <w:t xml:space="preserve">C </w:t>
      </w:r>
      <w:r w:rsidRPr="00B50FF1">
        <w:rPr>
          <w:rFonts w:ascii="Arial" w:hAnsi="Arial" w:cs="Arial"/>
          <w:color w:val="262626" w:themeColor="text1" w:themeTint="D9"/>
          <w:lang w:eastAsia="zh-CN"/>
        </w:rPr>
        <w:t>–  liczba punktów jakie otrzyma oferta badana za kryterium „Cena”,</w:t>
      </w:r>
    </w:p>
    <w:p w14:paraId="6E1C97F9" w14:textId="77777777" w:rsidR="00B50FF1" w:rsidRPr="00B50FF1" w:rsidRDefault="00B50FF1" w:rsidP="00B50FF1">
      <w:pPr>
        <w:suppressAutoHyphens/>
        <w:spacing w:after="0"/>
        <w:ind w:left="1418" w:hanging="878"/>
        <w:jc w:val="both"/>
        <w:rPr>
          <w:color w:val="262626" w:themeColor="text1" w:themeTint="D9"/>
          <w:lang w:eastAsia="zh-CN"/>
        </w:rPr>
      </w:pPr>
      <w:proofErr w:type="spellStart"/>
      <w:r w:rsidRPr="00B50FF1">
        <w:rPr>
          <w:rFonts w:ascii="Arial" w:hAnsi="Arial" w:cs="Arial"/>
          <w:b/>
          <w:color w:val="262626" w:themeColor="text1" w:themeTint="D9"/>
          <w:lang w:eastAsia="zh-CN"/>
        </w:rPr>
        <w:t>C</w:t>
      </w:r>
      <w:r w:rsidRPr="00B50FF1">
        <w:rPr>
          <w:rFonts w:ascii="Arial" w:hAnsi="Arial" w:cs="Arial"/>
          <w:b/>
          <w:color w:val="262626" w:themeColor="text1" w:themeTint="D9"/>
          <w:vertAlign w:val="subscript"/>
          <w:lang w:eastAsia="zh-CN"/>
        </w:rPr>
        <w:t>min</w:t>
      </w:r>
      <w:proofErr w:type="spellEnd"/>
      <w:r w:rsidRPr="00B50FF1">
        <w:rPr>
          <w:rFonts w:ascii="Arial" w:hAnsi="Arial" w:cs="Arial"/>
          <w:color w:val="262626" w:themeColor="text1" w:themeTint="D9"/>
          <w:lang w:eastAsia="zh-CN"/>
        </w:rPr>
        <w:t xml:space="preserve"> – najniższa cena całkowita wśród wszystkich ważnych i nie odrzuconych ofert,</w:t>
      </w:r>
    </w:p>
    <w:p w14:paraId="59FF115C" w14:textId="77777777" w:rsidR="00B50FF1" w:rsidRPr="00B50FF1" w:rsidRDefault="00B50FF1" w:rsidP="00B50FF1">
      <w:pPr>
        <w:suppressAutoHyphens/>
        <w:spacing w:after="0"/>
        <w:ind w:left="540"/>
        <w:jc w:val="both"/>
        <w:rPr>
          <w:rFonts w:ascii="Arial" w:hAnsi="Arial" w:cs="Arial"/>
          <w:color w:val="262626" w:themeColor="text1" w:themeTint="D9"/>
          <w:lang w:eastAsia="zh-CN"/>
        </w:rPr>
      </w:pPr>
      <w:r w:rsidRPr="00B50FF1">
        <w:rPr>
          <w:rFonts w:ascii="Arial" w:hAnsi="Arial" w:cs="Arial"/>
          <w:b/>
          <w:color w:val="262626" w:themeColor="text1" w:themeTint="D9"/>
          <w:lang w:eastAsia="zh-CN"/>
        </w:rPr>
        <w:t>C</w:t>
      </w:r>
      <w:r w:rsidRPr="00B50FF1">
        <w:rPr>
          <w:rFonts w:ascii="Arial" w:hAnsi="Arial" w:cs="Arial"/>
          <w:b/>
          <w:color w:val="262626" w:themeColor="text1" w:themeTint="D9"/>
          <w:vertAlign w:val="subscript"/>
          <w:lang w:eastAsia="zh-CN"/>
        </w:rPr>
        <w:t>i</w:t>
      </w:r>
      <w:r w:rsidRPr="00B50FF1">
        <w:rPr>
          <w:rFonts w:ascii="Arial" w:hAnsi="Arial" w:cs="Arial"/>
          <w:color w:val="262626" w:themeColor="text1" w:themeTint="D9"/>
          <w:lang w:eastAsia="zh-CN"/>
        </w:rPr>
        <w:t xml:space="preserve"> – cena całkowita oferty badanej.</w:t>
      </w:r>
    </w:p>
    <w:p w14:paraId="2949D176" w14:textId="77777777" w:rsidR="00B50FF1" w:rsidRPr="00B50FF1" w:rsidRDefault="00B50FF1" w:rsidP="00B50FF1">
      <w:pPr>
        <w:suppressAutoHyphens/>
        <w:spacing w:after="0"/>
        <w:ind w:left="540"/>
        <w:jc w:val="both"/>
        <w:rPr>
          <w:color w:val="262626" w:themeColor="text1" w:themeTint="D9"/>
          <w:lang w:eastAsia="zh-CN"/>
        </w:rPr>
      </w:pPr>
    </w:p>
    <w:p w14:paraId="0FF569F2" w14:textId="2BC36D87" w:rsidR="00B50FF1" w:rsidRPr="00B50FF1" w:rsidRDefault="00B50FF1" w:rsidP="00B50FF1">
      <w:pPr>
        <w:spacing w:after="0"/>
        <w:contextualSpacing/>
        <w:jc w:val="both"/>
        <w:rPr>
          <w:rFonts w:ascii="Arial" w:eastAsia="Times New Roman" w:hAnsi="Arial" w:cs="Arial"/>
          <w:b/>
          <w:bCs/>
          <w:color w:val="262626" w:themeColor="text1" w:themeTint="D9"/>
          <w:lang w:eastAsia="pl-PL"/>
        </w:rPr>
      </w:pPr>
      <w:r w:rsidRPr="00B50FF1">
        <w:rPr>
          <w:rFonts w:ascii="Arial" w:eastAsia="Times New Roman" w:hAnsi="Arial" w:cs="Arial"/>
          <w:bCs/>
          <w:color w:val="262626" w:themeColor="text1" w:themeTint="D9"/>
          <w:lang w:eastAsia="pl-PL"/>
        </w:rPr>
        <w:t>Kryterium –</w:t>
      </w:r>
      <w:r w:rsidRPr="00B50FF1">
        <w:rPr>
          <w:rFonts w:ascii="Arial" w:eastAsia="Times New Roman" w:hAnsi="Arial" w:cs="Arial"/>
          <w:b/>
          <w:bCs/>
          <w:color w:val="262626" w:themeColor="text1" w:themeTint="D9"/>
          <w:lang w:eastAsia="pl-PL"/>
        </w:rPr>
        <w:t xml:space="preserve"> </w:t>
      </w:r>
      <w:r w:rsidRPr="00B50FF1">
        <w:rPr>
          <w:rFonts w:ascii="Arial" w:eastAsia="Times New Roman" w:hAnsi="Arial" w:cs="Arial"/>
          <w:b/>
          <w:bCs/>
          <w:iCs/>
          <w:color w:val="262626" w:themeColor="text1" w:themeTint="D9"/>
          <w:u w:val="single"/>
          <w:lang w:eastAsia="pl-PL"/>
        </w:rPr>
        <w:t>„GWARANCJA”</w:t>
      </w:r>
      <w:r w:rsidRPr="00B50FF1">
        <w:rPr>
          <w:rFonts w:ascii="Arial" w:eastAsia="Times New Roman" w:hAnsi="Arial" w:cs="Arial"/>
          <w:b/>
          <w:bCs/>
          <w:i/>
          <w:color w:val="262626" w:themeColor="text1" w:themeTint="D9"/>
          <w:lang w:eastAsia="pl-PL"/>
        </w:rPr>
        <w:t xml:space="preserve"> </w:t>
      </w:r>
      <w:r w:rsidRPr="00B50FF1">
        <w:rPr>
          <w:rFonts w:ascii="Arial" w:eastAsia="Times New Roman" w:hAnsi="Arial" w:cs="Arial"/>
          <w:b/>
          <w:bCs/>
          <w:color w:val="262626" w:themeColor="text1" w:themeTint="D9"/>
          <w:lang w:eastAsia="pl-PL"/>
        </w:rPr>
        <w:t xml:space="preserve"> </w:t>
      </w:r>
      <w:r w:rsidRPr="00B50FF1">
        <w:rPr>
          <w:rFonts w:ascii="Arial" w:eastAsia="Times New Roman" w:hAnsi="Arial" w:cs="Arial"/>
          <w:bCs/>
          <w:color w:val="262626" w:themeColor="text1" w:themeTint="D9"/>
          <w:lang w:eastAsia="pl-PL"/>
        </w:rPr>
        <w:t xml:space="preserve">- 40% </w:t>
      </w:r>
      <w:bookmarkStart w:id="0" w:name="_Hlk86143327"/>
      <w:r w:rsidRPr="00B50FF1">
        <w:rPr>
          <w:rFonts w:ascii="Arial" w:eastAsia="Times New Roman" w:hAnsi="Arial" w:cs="Arial"/>
          <w:bCs/>
          <w:color w:val="262626" w:themeColor="text1" w:themeTint="D9"/>
          <w:lang w:eastAsia="pl-PL"/>
        </w:rPr>
        <w:t>(1% - 1 pkt)</w:t>
      </w:r>
      <w:bookmarkEnd w:id="0"/>
    </w:p>
    <w:p w14:paraId="54EE26BB" w14:textId="77777777" w:rsidR="00B50FF1" w:rsidRPr="00B50FF1" w:rsidRDefault="00B50FF1" w:rsidP="00B50FF1">
      <w:pPr>
        <w:spacing w:after="0"/>
        <w:contextualSpacing/>
        <w:jc w:val="both"/>
        <w:rPr>
          <w:rFonts w:ascii="Arial" w:eastAsia="Times New Roman" w:hAnsi="Arial" w:cs="Arial"/>
          <w:bCs/>
          <w:color w:val="262626" w:themeColor="text1" w:themeTint="D9"/>
          <w:lang w:eastAsia="pl-PL"/>
        </w:rPr>
      </w:pPr>
    </w:p>
    <w:p w14:paraId="4F50A827" w14:textId="777D259D" w:rsidR="00B50FF1" w:rsidRPr="00B50FF1" w:rsidRDefault="00B50FF1" w:rsidP="00B50FF1">
      <w:pPr>
        <w:spacing w:after="0"/>
        <w:jc w:val="both"/>
        <w:rPr>
          <w:rFonts w:ascii="Arial" w:eastAsia="Times New Roman" w:hAnsi="Arial" w:cs="Arial"/>
          <w:bCs/>
          <w:color w:val="262626" w:themeColor="text1" w:themeTint="D9"/>
          <w:lang w:eastAsia="pl-PL"/>
        </w:rPr>
      </w:pPr>
      <w:r w:rsidRPr="00B50FF1">
        <w:rPr>
          <w:rFonts w:ascii="Arial" w:eastAsia="Times New Roman" w:hAnsi="Arial" w:cs="Arial"/>
          <w:bCs/>
          <w:color w:val="262626" w:themeColor="text1" w:themeTint="D9"/>
          <w:lang w:eastAsia="pl-PL"/>
        </w:rPr>
        <w:t>punkty zostaną przyznawane w następujący sposób:</w:t>
      </w:r>
    </w:p>
    <w:p w14:paraId="644FC04D" w14:textId="77777777" w:rsidR="00B50FF1" w:rsidRPr="00B50FF1" w:rsidRDefault="00B50FF1" w:rsidP="00B50FF1">
      <w:pPr>
        <w:numPr>
          <w:ilvl w:val="0"/>
          <w:numId w:val="15"/>
        </w:numPr>
        <w:suppressAutoHyphens/>
        <w:spacing w:after="0" w:line="256" w:lineRule="auto"/>
        <w:ind w:left="709"/>
        <w:contextualSpacing/>
        <w:jc w:val="both"/>
        <w:rPr>
          <w:rFonts w:ascii="Arial" w:eastAsia="Times New Roman" w:hAnsi="Arial" w:cs="Arial"/>
          <w:bCs/>
          <w:color w:val="262626" w:themeColor="text1" w:themeTint="D9"/>
          <w:lang w:eastAsia="pl-PL"/>
        </w:rPr>
      </w:pPr>
      <w:r w:rsidRPr="00B50FF1">
        <w:rPr>
          <w:rFonts w:ascii="Arial" w:eastAsia="Times New Roman" w:hAnsi="Arial" w:cs="Arial"/>
          <w:bCs/>
          <w:color w:val="262626" w:themeColor="text1" w:themeTint="D9"/>
          <w:lang w:eastAsia="pl-PL"/>
        </w:rPr>
        <w:t>40 pkt. otrzyma wykonawca, który zaoferuje gwarancję na ponad 5 lat,</w:t>
      </w:r>
    </w:p>
    <w:p w14:paraId="62912589" w14:textId="77777777" w:rsidR="00B50FF1" w:rsidRPr="00B50FF1" w:rsidRDefault="00B50FF1" w:rsidP="00B50FF1">
      <w:pPr>
        <w:numPr>
          <w:ilvl w:val="0"/>
          <w:numId w:val="15"/>
        </w:numPr>
        <w:suppressAutoHyphens/>
        <w:spacing w:after="0" w:line="256" w:lineRule="auto"/>
        <w:ind w:left="709"/>
        <w:contextualSpacing/>
        <w:jc w:val="both"/>
        <w:rPr>
          <w:rFonts w:ascii="Arial" w:eastAsia="Times New Roman" w:hAnsi="Arial" w:cs="Arial"/>
          <w:bCs/>
          <w:color w:val="262626" w:themeColor="text1" w:themeTint="D9"/>
          <w:lang w:eastAsia="pl-PL"/>
        </w:rPr>
      </w:pPr>
      <w:r w:rsidRPr="00B50FF1">
        <w:rPr>
          <w:rFonts w:ascii="Arial" w:eastAsia="Times New Roman" w:hAnsi="Arial" w:cs="Arial"/>
          <w:bCs/>
          <w:color w:val="262626" w:themeColor="text1" w:themeTint="D9"/>
          <w:lang w:eastAsia="pl-PL"/>
        </w:rPr>
        <w:t>20 pkt. otrzyma wykonawca, który zaoferuje gwarancję na 4-5 lat,</w:t>
      </w:r>
    </w:p>
    <w:p w14:paraId="7559D142" w14:textId="77777777" w:rsidR="00B50FF1" w:rsidRPr="00B50FF1" w:rsidRDefault="00B50FF1" w:rsidP="00B50FF1">
      <w:pPr>
        <w:numPr>
          <w:ilvl w:val="0"/>
          <w:numId w:val="15"/>
        </w:numPr>
        <w:suppressAutoHyphens/>
        <w:spacing w:after="0" w:line="256" w:lineRule="auto"/>
        <w:ind w:left="709"/>
        <w:contextualSpacing/>
        <w:jc w:val="both"/>
        <w:rPr>
          <w:rFonts w:ascii="Arial" w:eastAsia="Times New Roman" w:hAnsi="Arial" w:cs="Arial"/>
          <w:bCs/>
          <w:color w:val="262626" w:themeColor="text1" w:themeTint="D9"/>
          <w:lang w:eastAsia="pl-PL"/>
        </w:rPr>
      </w:pPr>
      <w:r w:rsidRPr="00B50FF1">
        <w:rPr>
          <w:rFonts w:ascii="Arial" w:eastAsia="Times New Roman" w:hAnsi="Arial" w:cs="Arial"/>
          <w:bCs/>
          <w:color w:val="262626" w:themeColor="text1" w:themeTint="D9"/>
          <w:lang w:eastAsia="pl-PL"/>
        </w:rPr>
        <w:t>0 pkt otrzyma wykonawca, który zaoferuje gwarancję na 2-3 lata,</w:t>
      </w:r>
    </w:p>
    <w:p w14:paraId="11BDBEAD" w14:textId="77777777" w:rsidR="00B50FF1" w:rsidRPr="00B50FF1" w:rsidRDefault="00B50FF1" w:rsidP="00B50FF1">
      <w:pPr>
        <w:spacing w:after="0"/>
        <w:jc w:val="both"/>
        <w:rPr>
          <w:rFonts w:ascii="Arial" w:eastAsia="Times New Roman" w:hAnsi="Arial" w:cs="Arial"/>
          <w:bCs/>
          <w:color w:val="262626" w:themeColor="text1" w:themeTint="D9"/>
          <w:lang w:eastAsia="pl-PL"/>
        </w:rPr>
      </w:pPr>
    </w:p>
    <w:p w14:paraId="3748A354" w14:textId="77777777" w:rsidR="00B50FF1" w:rsidRPr="00B50FF1" w:rsidRDefault="00B50FF1" w:rsidP="00B50FF1">
      <w:pPr>
        <w:spacing w:after="0"/>
        <w:jc w:val="both"/>
        <w:rPr>
          <w:rFonts w:ascii="Arial" w:eastAsia="Times New Roman" w:hAnsi="Arial" w:cs="Arial"/>
          <w:bCs/>
          <w:color w:val="262626" w:themeColor="text1" w:themeTint="D9"/>
          <w:lang w:eastAsia="pl-PL"/>
        </w:rPr>
      </w:pPr>
      <w:r w:rsidRPr="00B50FF1">
        <w:rPr>
          <w:rFonts w:ascii="Arial" w:eastAsia="Times New Roman" w:hAnsi="Arial" w:cs="Arial"/>
          <w:bCs/>
          <w:color w:val="262626" w:themeColor="text1" w:themeTint="D9"/>
          <w:lang w:eastAsia="pl-PL"/>
        </w:rPr>
        <w:t xml:space="preserve">Minimalny okres gwarancji wynosi 2 lata. </w:t>
      </w:r>
    </w:p>
    <w:p w14:paraId="78AE94FE" w14:textId="77777777" w:rsidR="00B50FF1" w:rsidRPr="00B50FF1" w:rsidRDefault="00B50FF1" w:rsidP="00B50FF1">
      <w:pPr>
        <w:spacing w:after="0"/>
        <w:jc w:val="both"/>
        <w:rPr>
          <w:rFonts w:ascii="Arial" w:eastAsia="Times New Roman" w:hAnsi="Arial" w:cs="Arial"/>
          <w:bCs/>
          <w:color w:val="262626" w:themeColor="text1" w:themeTint="D9"/>
          <w:lang w:eastAsia="pl-PL"/>
        </w:rPr>
      </w:pPr>
      <w:r w:rsidRPr="00B50FF1">
        <w:rPr>
          <w:rFonts w:ascii="Arial" w:eastAsia="Times New Roman" w:hAnsi="Arial" w:cs="Arial"/>
          <w:bCs/>
          <w:color w:val="262626" w:themeColor="text1" w:themeTint="D9"/>
          <w:lang w:eastAsia="pl-PL"/>
        </w:rPr>
        <w:t>Przy czym, jeżeli podana zostanie wartość w niepełnych latach np. 3 lata i 60 dni liczba ta będzie zaokrąglana w dół do pełnej liczby tj. 3 lata. Oferta, w której wykonawca nie wpisze w „Druku oferty” okresu proponowanej gwarancji otrzyma 0 pkt. w ramach tego kryterium.</w:t>
      </w:r>
    </w:p>
    <w:p w14:paraId="5C96DF6A" w14:textId="77777777" w:rsidR="00B50FF1" w:rsidRPr="00B50FF1" w:rsidRDefault="00B50FF1" w:rsidP="00B50FF1">
      <w:pPr>
        <w:suppressAutoHyphens/>
        <w:spacing w:before="120" w:after="120"/>
        <w:jc w:val="both"/>
        <w:rPr>
          <w:rFonts w:ascii="Arial" w:hAnsi="Arial" w:cs="Arial"/>
          <w:color w:val="262626" w:themeColor="text1" w:themeTint="D9"/>
          <w:lang w:eastAsia="zh-CN"/>
        </w:rPr>
      </w:pPr>
    </w:p>
    <w:p w14:paraId="2305CB30" w14:textId="521A7609" w:rsidR="00B50FF1" w:rsidRPr="00B50FF1" w:rsidRDefault="00B50FF1" w:rsidP="00B50FF1">
      <w:pPr>
        <w:suppressAutoHyphens/>
        <w:spacing w:before="120" w:after="120" w:line="256" w:lineRule="auto"/>
        <w:jc w:val="both"/>
        <w:rPr>
          <w:rFonts w:ascii="Arial" w:eastAsia="Times New Roman" w:hAnsi="Arial" w:cs="Arial"/>
          <w:b/>
          <w:color w:val="262626" w:themeColor="text1" w:themeTint="D9"/>
          <w:lang w:eastAsia="zh-CN"/>
        </w:rPr>
      </w:pPr>
      <w:r w:rsidRPr="00B50FF1">
        <w:rPr>
          <w:rFonts w:ascii="Arial" w:eastAsia="Times New Roman" w:hAnsi="Arial" w:cs="Arial"/>
          <w:b/>
          <w:color w:val="262626" w:themeColor="text1" w:themeTint="D9"/>
          <w:lang w:eastAsia="zh-CN"/>
        </w:rPr>
        <w:t>2. Wybór oferty najkorzystniejszej.</w:t>
      </w:r>
    </w:p>
    <w:p w14:paraId="3050B692" w14:textId="77777777" w:rsidR="00B50FF1" w:rsidRPr="00B50FF1" w:rsidRDefault="00B50FF1" w:rsidP="00B50FF1">
      <w:pPr>
        <w:suppressAutoHyphens/>
        <w:spacing w:before="120" w:after="120"/>
        <w:jc w:val="both"/>
        <w:rPr>
          <w:rFonts w:ascii="Arial" w:eastAsia="Times New Roman" w:hAnsi="Arial" w:cs="Arial"/>
          <w:color w:val="262626" w:themeColor="text1" w:themeTint="D9"/>
          <w:lang w:eastAsia="zh-CN"/>
        </w:rPr>
      </w:pPr>
      <w:r w:rsidRPr="00B50FF1">
        <w:rPr>
          <w:rFonts w:ascii="Arial" w:eastAsia="Times New Roman" w:hAnsi="Arial" w:cs="Arial"/>
          <w:color w:val="262626" w:themeColor="text1" w:themeTint="D9"/>
          <w:lang w:eastAsia="zh-CN"/>
        </w:rPr>
        <w:t xml:space="preserve">Za najkorzystniejszą zostanie uznana oferta, która uzyska najwyższą ilość punktów </w:t>
      </w:r>
      <w:r w:rsidRPr="00B50FF1">
        <w:rPr>
          <w:rFonts w:ascii="Arial" w:eastAsia="Times New Roman" w:hAnsi="Arial" w:cs="Arial"/>
          <w:color w:val="262626" w:themeColor="text1" w:themeTint="D9"/>
          <w:lang w:eastAsia="zh-CN"/>
        </w:rPr>
        <w:br/>
        <w:t>w oparciu o podane wyżej kryteria.  Łączna punktacja będzie wyliczona wg wzoru:</w:t>
      </w:r>
    </w:p>
    <w:p w14:paraId="2378D97B" w14:textId="77777777" w:rsidR="00B50FF1" w:rsidRPr="00B50FF1" w:rsidRDefault="00B50FF1" w:rsidP="00B50FF1">
      <w:pPr>
        <w:suppressAutoHyphens/>
        <w:spacing w:before="120" w:after="120"/>
        <w:ind w:firstLine="851"/>
        <w:jc w:val="both"/>
        <w:rPr>
          <w:rFonts w:ascii="Arial" w:eastAsia="Times New Roman" w:hAnsi="Arial" w:cs="Arial"/>
          <w:color w:val="262626" w:themeColor="text1" w:themeTint="D9"/>
          <w:lang w:eastAsia="zh-CN"/>
        </w:rPr>
      </w:pPr>
      <w:r w:rsidRPr="00B50FF1">
        <w:rPr>
          <w:rFonts w:ascii="Arial" w:eastAsia="Times New Roman" w:hAnsi="Arial" w:cs="Arial"/>
          <w:b/>
          <w:color w:val="262626" w:themeColor="text1" w:themeTint="D9"/>
          <w:lang w:eastAsia="zh-CN"/>
        </w:rPr>
        <w:t>P = C + G</w:t>
      </w:r>
    </w:p>
    <w:p w14:paraId="6E3C005F" w14:textId="77777777" w:rsidR="00B50FF1" w:rsidRPr="00B50FF1" w:rsidRDefault="00B50FF1" w:rsidP="00B50FF1">
      <w:pPr>
        <w:suppressAutoHyphens/>
        <w:spacing w:before="120" w:after="120"/>
        <w:jc w:val="both"/>
        <w:rPr>
          <w:rFonts w:ascii="Arial" w:eastAsia="Times New Roman" w:hAnsi="Arial" w:cs="Arial"/>
          <w:color w:val="262626" w:themeColor="text1" w:themeTint="D9"/>
          <w:lang w:eastAsia="zh-CN"/>
        </w:rPr>
      </w:pPr>
      <w:r w:rsidRPr="00B50FF1">
        <w:rPr>
          <w:rFonts w:ascii="Arial" w:eastAsia="Times New Roman" w:hAnsi="Arial" w:cs="Arial"/>
          <w:color w:val="262626" w:themeColor="text1" w:themeTint="D9"/>
          <w:lang w:eastAsia="zh-CN"/>
        </w:rPr>
        <w:t>Gdzie: C - cena</w:t>
      </w:r>
    </w:p>
    <w:p w14:paraId="0EE741AA" w14:textId="1304CBC5" w:rsidR="00B50FF1" w:rsidRPr="00B50FF1" w:rsidRDefault="00B50FF1" w:rsidP="00B50FF1">
      <w:pPr>
        <w:suppressAutoHyphens/>
        <w:spacing w:before="120" w:after="120"/>
        <w:jc w:val="both"/>
        <w:rPr>
          <w:rFonts w:ascii="Arial" w:eastAsia="Times New Roman" w:hAnsi="Arial" w:cs="Arial"/>
          <w:color w:val="262626" w:themeColor="text1" w:themeTint="D9"/>
          <w:lang w:eastAsia="zh-CN"/>
        </w:rPr>
      </w:pPr>
      <w:r w:rsidRPr="00B50FF1">
        <w:rPr>
          <w:rFonts w:ascii="Arial" w:eastAsia="Times New Roman" w:hAnsi="Arial" w:cs="Arial"/>
          <w:color w:val="262626" w:themeColor="text1" w:themeTint="D9"/>
          <w:lang w:eastAsia="zh-CN"/>
        </w:rPr>
        <w:t xml:space="preserve">            G –  okres trwania gwarancji</w:t>
      </w:r>
    </w:p>
    <w:p w14:paraId="2EA22B58" w14:textId="76BCDED6" w:rsidR="00B50FF1" w:rsidRPr="00B50FF1" w:rsidRDefault="00B50FF1" w:rsidP="00B50FF1">
      <w:pPr>
        <w:suppressAutoHyphens/>
        <w:spacing w:before="120" w:after="0"/>
        <w:jc w:val="both"/>
        <w:rPr>
          <w:rFonts w:ascii="Arial" w:eastAsia="Times New Roman" w:hAnsi="Arial" w:cs="Arial"/>
          <w:color w:val="262626" w:themeColor="text1" w:themeTint="D9"/>
          <w:lang w:eastAsia="zh-CN"/>
        </w:rPr>
      </w:pPr>
      <w:r w:rsidRPr="00B50FF1">
        <w:rPr>
          <w:rFonts w:ascii="Arial" w:eastAsia="Times New Roman" w:hAnsi="Arial" w:cs="Arial"/>
          <w:color w:val="262626" w:themeColor="text1" w:themeTint="D9"/>
          <w:lang w:eastAsia="zh-CN"/>
        </w:rPr>
        <w:t xml:space="preserve">            P – ilość punktów razem (suma)</w:t>
      </w:r>
    </w:p>
    <w:p w14:paraId="46BDC01D" w14:textId="77777777" w:rsidR="00B50FF1" w:rsidRPr="00B50FF1" w:rsidRDefault="00B50FF1" w:rsidP="00B50FF1">
      <w:pPr>
        <w:suppressAutoHyphens/>
        <w:spacing w:after="0"/>
        <w:jc w:val="both"/>
        <w:rPr>
          <w:rFonts w:ascii="Arial" w:eastAsia="Times New Roman" w:hAnsi="Arial" w:cs="Arial"/>
          <w:color w:val="262626" w:themeColor="text1" w:themeTint="D9"/>
          <w:lang w:eastAsia="zh-CN"/>
        </w:rPr>
      </w:pPr>
    </w:p>
    <w:p w14:paraId="5F70D451" w14:textId="77777777" w:rsidR="0089611B" w:rsidRPr="00B50FF1" w:rsidRDefault="00642031" w:rsidP="00642031">
      <w:pPr>
        <w:pStyle w:val="Akapitzlist"/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262626" w:themeColor="text1" w:themeTint="D9"/>
        </w:rPr>
      </w:pPr>
      <w:r w:rsidRPr="00B50FF1">
        <w:rPr>
          <w:rFonts w:ascii="Arial" w:hAnsi="Arial" w:cs="Arial"/>
          <w:b/>
          <w:color w:val="262626" w:themeColor="text1" w:themeTint="D9"/>
        </w:rPr>
        <w:t>O</w:t>
      </w:r>
      <w:r w:rsidR="0089611B" w:rsidRPr="00B50FF1">
        <w:rPr>
          <w:rFonts w:ascii="Arial" w:hAnsi="Arial" w:cs="Arial"/>
          <w:b/>
          <w:color w:val="262626" w:themeColor="text1" w:themeTint="D9"/>
        </w:rPr>
        <w:t>pis sposobu przygotowania i składania oferty:</w:t>
      </w:r>
    </w:p>
    <w:p w14:paraId="068E09F6" w14:textId="44632023" w:rsidR="0089611B" w:rsidRPr="00B50FF1" w:rsidRDefault="00E52E13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262626" w:themeColor="text1" w:themeTint="D9"/>
        </w:rPr>
      </w:pPr>
      <w:r w:rsidRPr="00B50FF1">
        <w:rPr>
          <w:rFonts w:ascii="Arial" w:hAnsi="Arial" w:cs="Arial"/>
          <w:color w:val="262626" w:themeColor="text1" w:themeTint="D9"/>
        </w:rPr>
        <w:t>Oferta</w:t>
      </w:r>
      <w:r w:rsidR="0089611B" w:rsidRPr="00B50FF1">
        <w:rPr>
          <w:rFonts w:ascii="Arial" w:hAnsi="Arial" w:cs="Arial"/>
          <w:color w:val="262626" w:themeColor="text1" w:themeTint="D9"/>
        </w:rPr>
        <w:t xml:space="preserve"> powinna być sporządzona na Formularzu ofert</w:t>
      </w:r>
      <w:r w:rsidR="00BE61C1" w:rsidRPr="00B50FF1">
        <w:rPr>
          <w:rFonts w:ascii="Arial" w:hAnsi="Arial" w:cs="Arial"/>
          <w:color w:val="262626" w:themeColor="text1" w:themeTint="D9"/>
        </w:rPr>
        <w:t xml:space="preserve">owym, stanowiącym Załącznik nr </w:t>
      </w:r>
      <w:r w:rsidR="008F17AB">
        <w:rPr>
          <w:rFonts w:ascii="Arial" w:hAnsi="Arial" w:cs="Arial"/>
          <w:color w:val="262626" w:themeColor="text1" w:themeTint="D9"/>
        </w:rPr>
        <w:t xml:space="preserve">2 </w:t>
      </w:r>
      <w:r w:rsidR="00B967CE" w:rsidRPr="00B50FF1">
        <w:rPr>
          <w:rFonts w:ascii="Arial" w:hAnsi="Arial" w:cs="Arial"/>
          <w:color w:val="262626" w:themeColor="text1" w:themeTint="D9"/>
        </w:rPr>
        <w:t>d</w:t>
      </w:r>
      <w:r w:rsidRPr="00B50FF1">
        <w:rPr>
          <w:rFonts w:ascii="Arial" w:hAnsi="Arial" w:cs="Arial"/>
          <w:color w:val="262626" w:themeColor="text1" w:themeTint="D9"/>
        </w:rPr>
        <w:t>o niniejszego</w:t>
      </w:r>
      <w:r w:rsidR="0089611B" w:rsidRPr="00B50FF1">
        <w:rPr>
          <w:rFonts w:ascii="Arial" w:hAnsi="Arial" w:cs="Arial"/>
          <w:color w:val="262626" w:themeColor="text1" w:themeTint="D9"/>
        </w:rPr>
        <w:t xml:space="preserve"> zapytania ofertowego.</w:t>
      </w:r>
    </w:p>
    <w:p w14:paraId="1220D060" w14:textId="77777777" w:rsidR="0089611B" w:rsidRPr="00B50FF1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262626" w:themeColor="text1" w:themeTint="D9"/>
        </w:rPr>
      </w:pPr>
      <w:r w:rsidRPr="00B50FF1">
        <w:rPr>
          <w:rFonts w:ascii="Arial" w:hAnsi="Arial" w:cs="Arial"/>
          <w:color w:val="262626" w:themeColor="text1" w:themeTint="D9"/>
        </w:rPr>
        <w:t>Oferta winna być sporządzona w języku polskim w formie pisemnej.</w:t>
      </w:r>
    </w:p>
    <w:p w14:paraId="0FE6BA96" w14:textId="77777777" w:rsidR="0089611B" w:rsidRPr="00B50FF1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262626" w:themeColor="text1" w:themeTint="D9"/>
        </w:rPr>
      </w:pPr>
      <w:r w:rsidRPr="00B50FF1">
        <w:rPr>
          <w:rFonts w:ascii="Arial" w:hAnsi="Arial" w:cs="Arial"/>
          <w:color w:val="262626" w:themeColor="text1" w:themeTint="D9"/>
        </w:rPr>
        <w:t>Oferta musi być podpisana przez osobę upoważnioną do reprezentowania Wykonawcy.</w:t>
      </w:r>
    </w:p>
    <w:p w14:paraId="2190B974" w14:textId="77777777" w:rsidR="0089611B" w:rsidRPr="00B50FF1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262626" w:themeColor="text1" w:themeTint="D9"/>
        </w:rPr>
      </w:pPr>
      <w:r w:rsidRPr="00B50FF1">
        <w:rPr>
          <w:rFonts w:ascii="Arial" w:hAnsi="Arial" w:cs="Arial"/>
          <w:color w:val="262626" w:themeColor="text1" w:themeTint="D9"/>
        </w:rPr>
        <w:t>Wykonawca ponosi wszelkie koszty związane z przygotowaniem i złożeniem oferty.</w:t>
      </w:r>
    </w:p>
    <w:p w14:paraId="48274A04" w14:textId="77777777" w:rsidR="000B15AC" w:rsidRPr="00B50FF1" w:rsidRDefault="0006541F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262626" w:themeColor="text1" w:themeTint="D9"/>
        </w:rPr>
      </w:pPr>
      <w:r w:rsidRPr="00B50FF1">
        <w:rPr>
          <w:rFonts w:ascii="Arial" w:hAnsi="Arial" w:cs="Arial"/>
          <w:color w:val="262626" w:themeColor="text1" w:themeTint="D9"/>
        </w:rPr>
        <w:t xml:space="preserve">Oferta powinna zawierać cenę netto i brutto </w:t>
      </w:r>
      <w:r w:rsidR="00144F0D" w:rsidRPr="00B50FF1">
        <w:rPr>
          <w:rFonts w:ascii="Arial" w:hAnsi="Arial" w:cs="Arial"/>
          <w:color w:val="262626" w:themeColor="text1" w:themeTint="D9"/>
        </w:rPr>
        <w:t>całości zakresu objętego zamówieniem.</w:t>
      </w:r>
    </w:p>
    <w:p w14:paraId="264F621B" w14:textId="77777777" w:rsidR="00E75663" w:rsidRPr="00B50FF1" w:rsidRDefault="0006541F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262626" w:themeColor="text1" w:themeTint="D9"/>
        </w:rPr>
      </w:pPr>
      <w:r w:rsidRPr="00B50FF1">
        <w:rPr>
          <w:rFonts w:ascii="Arial" w:hAnsi="Arial" w:cs="Arial"/>
          <w:color w:val="262626" w:themeColor="text1" w:themeTint="D9"/>
        </w:rPr>
        <w:tab/>
        <w:t xml:space="preserve">Oferta powinna zawierać cenę netto i brutto realizacji całego </w:t>
      </w:r>
      <w:proofErr w:type="spellStart"/>
      <w:r w:rsidRPr="00B50FF1">
        <w:rPr>
          <w:rFonts w:ascii="Arial" w:hAnsi="Arial" w:cs="Arial"/>
          <w:color w:val="262626" w:themeColor="text1" w:themeTint="D9"/>
        </w:rPr>
        <w:t>zamówieniawycenę</w:t>
      </w:r>
      <w:proofErr w:type="spellEnd"/>
    </w:p>
    <w:p w14:paraId="4E7379CD" w14:textId="77777777" w:rsidR="0089611B" w:rsidRPr="00B50FF1" w:rsidRDefault="0089611B" w:rsidP="00D76A4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262626" w:themeColor="text1" w:themeTint="D9"/>
        </w:rPr>
      </w:pPr>
      <w:r w:rsidRPr="00B50FF1">
        <w:rPr>
          <w:rFonts w:ascii="Arial" w:hAnsi="Arial" w:cs="Arial"/>
          <w:b/>
          <w:color w:val="262626" w:themeColor="text1" w:themeTint="D9"/>
        </w:rPr>
        <w:t>Miejsce i termin składania ofert:</w:t>
      </w:r>
    </w:p>
    <w:p w14:paraId="3F149F10" w14:textId="45B4A55B" w:rsidR="00D76A40" w:rsidRPr="00B50FF1" w:rsidRDefault="0089611B" w:rsidP="00897263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262626" w:themeColor="text1" w:themeTint="D9"/>
        </w:rPr>
      </w:pPr>
      <w:r w:rsidRPr="00B50FF1">
        <w:rPr>
          <w:rFonts w:ascii="Arial" w:hAnsi="Arial" w:cs="Arial"/>
          <w:color w:val="262626" w:themeColor="text1" w:themeTint="D9"/>
        </w:rPr>
        <w:t>Termin składania ofert upływa w dniu</w:t>
      </w:r>
      <w:r w:rsidR="0083338E" w:rsidRPr="00B50FF1">
        <w:rPr>
          <w:rFonts w:ascii="Arial" w:hAnsi="Arial" w:cs="Arial"/>
          <w:b/>
          <w:color w:val="262626" w:themeColor="text1" w:themeTint="D9"/>
        </w:rPr>
        <w:t xml:space="preserve"> </w:t>
      </w:r>
      <w:r w:rsidR="008F17AB">
        <w:rPr>
          <w:rFonts w:ascii="Arial" w:hAnsi="Arial" w:cs="Arial"/>
          <w:b/>
          <w:color w:val="262626" w:themeColor="text1" w:themeTint="D9"/>
        </w:rPr>
        <w:t>0</w:t>
      </w:r>
      <w:r w:rsidR="00E52E13" w:rsidRPr="00B50FF1">
        <w:rPr>
          <w:rFonts w:ascii="Arial" w:hAnsi="Arial" w:cs="Arial"/>
          <w:b/>
          <w:color w:val="262626" w:themeColor="text1" w:themeTint="D9"/>
        </w:rPr>
        <w:t xml:space="preserve">3 </w:t>
      </w:r>
      <w:r w:rsidR="008F17AB">
        <w:rPr>
          <w:rFonts w:ascii="Arial" w:hAnsi="Arial" w:cs="Arial"/>
          <w:b/>
          <w:color w:val="262626" w:themeColor="text1" w:themeTint="D9"/>
        </w:rPr>
        <w:t>października</w:t>
      </w:r>
      <w:r w:rsidR="00E52E13" w:rsidRPr="00B50FF1">
        <w:rPr>
          <w:rFonts w:ascii="Arial" w:hAnsi="Arial" w:cs="Arial"/>
          <w:b/>
          <w:color w:val="262626" w:themeColor="text1" w:themeTint="D9"/>
        </w:rPr>
        <w:t xml:space="preserve"> </w:t>
      </w:r>
      <w:r w:rsidR="00172397" w:rsidRPr="00B50FF1">
        <w:rPr>
          <w:rFonts w:ascii="Arial" w:hAnsi="Arial" w:cs="Arial"/>
          <w:b/>
          <w:color w:val="262626" w:themeColor="text1" w:themeTint="D9"/>
        </w:rPr>
        <w:t>202</w:t>
      </w:r>
      <w:r w:rsidR="008F17AB">
        <w:rPr>
          <w:rFonts w:ascii="Arial" w:hAnsi="Arial" w:cs="Arial"/>
          <w:b/>
          <w:color w:val="262626" w:themeColor="text1" w:themeTint="D9"/>
        </w:rPr>
        <w:t>1</w:t>
      </w:r>
      <w:r w:rsidR="000B15AC" w:rsidRPr="00B50FF1">
        <w:rPr>
          <w:rFonts w:ascii="Arial" w:hAnsi="Arial" w:cs="Arial"/>
          <w:b/>
          <w:color w:val="262626" w:themeColor="text1" w:themeTint="D9"/>
        </w:rPr>
        <w:t xml:space="preserve">r. </w:t>
      </w:r>
    </w:p>
    <w:p w14:paraId="152710BE" w14:textId="77777777" w:rsidR="005E15C5" w:rsidRPr="00B50FF1" w:rsidRDefault="0089611B" w:rsidP="00897263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262626" w:themeColor="text1" w:themeTint="D9"/>
        </w:rPr>
      </w:pPr>
      <w:r w:rsidRPr="00B50FF1">
        <w:rPr>
          <w:rFonts w:ascii="Arial" w:hAnsi="Arial" w:cs="Arial"/>
          <w:color w:val="262626" w:themeColor="text1" w:themeTint="D9"/>
        </w:rPr>
        <w:t>Oferta powinna</w:t>
      </w:r>
      <w:r w:rsidR="00E52E13" w:rsidRPr="00B50FF1">
        <w:rPr>
          <w:rFonts w:ascii="Arial" w:hAnsi="Arial" w:cs="Arial"/>
          <w:color w:val="262626" w:themeColor="text1" w:themeTint="D9"/>
        </w:rPr>
        <w:t xml:space="preserve"> być przesłana za pośrednictwem</w:t>
      </w:r>
      <w:r w:rsidRPr="00B50FF1">
        <w:rPr>
          <w:rFonts w:ascii="Arial" w:hAnsi="Arial" w:cs="Arial"/>
          <w:color w:val="262626" w:themeColor="text1" w:themeTint="D9"/>
        </w:rPr>
        <w:t xml:space="preserve"> poczty elektronicznej na adres:</w:t>
      </w:r>
    </w:p>
    <w:p w14:paraId="16B9FA08" w14:textId="77777777" w:rsidR="0089611B" w:rsidRPr="00B50FF1" w:rsidRDefault="00963EB0" w:rsidP="00897263">
      <w:pPr>
        <w:tabs>
          <w:tab w:val="left" w:pos="23814"/>
        </w:tabs>
        <w:spacing w:after="0"/>
        <w:ind w:left="284" w:hanging="284"/>
        <w:jc w:val="both"/>
        <w:rPr>
          <w:color w:val="262626" w:themeColor="text1" w:themeTint="D9"/>
        </w:rPr>
      </w:pPr>
      <w:r w:rsidRPr="00B50FF1">
        <w:rPr>
          <w:rFonts w:ascii="Arial" w:hAnsi="Arial" w:cs="Arial"/>
          <w:b/>
          <w:color w:val="262626" w:themeColor="text1" w:themeTint="D9"/>
        </w:rPr>
        <w:t xml:space="preserve">     </w:t>
      </w:r>
      <w:r w:rsidR="0089611B" w:rsidRPr="00B50FF1">
        <w:rPr>
          <w:rFonts w:ascii="Arial" w:hAnsi="Arial" w:cs="Arial"/>
          <w:b/>
          <w:color w:val="262626" w:themeColor="text1" w:themeTint="D9"/>
        </w:rPr>
        <w:t>za</w:t>
      </w:r>
      <w:r w:rsidR="00172397" w:rsidRPr="00B50FF1">
        <w:rPr>
          <w:rFonts w:ascii="Arial" w:hAnsi="Arial" w:cs="Arial"/>
          <w:b/>
          <w:color w:val="262626" w:themeColor="text1" w:themeTint="D9"/>
        </w:rPr>
        <w:t>pyta</w:t>
      </w:r>
      <w:r w:rsidR="003406D5" w:rsidRPr="00B50FF1">
        <w:rPr>
          <w:rFonts w:ascii="Arial" w:hAnsi="Arial" w:cs="Arial"/>
          <w:b/>
          <w:color w:val="262626" w:themeColor="text1" w:themeTint="D9"/>
        </w:rPr>
        <w:t>nia</w:t>
      </w:r>
      <w:r w:rsidR="00F0234D" w:rsidRPr="00B50FF1">
        <w:rPr>
          <w:rFonts w:ascii="Arial" w:hAnsi="Arial" w:cs="Arial"/>
          <w:b/>
          <w:color w:val="262626" w:themeColor="text1" w:themeTint="D9"/>
        </w:rPr>
        <w:t>.ofertowe.gdansk@rdos.gov.pl</w:t>
      </w:r>
      <w:r w:rsidR="0089611B" w:rsidRPr="00B50FF1">
        <w:rPr>
          <w:rFonts w:ascii="Arial" w:hAnsi="Arial" w:cs="Arial"/>
          <w:b/>
          <w:color w:val="262626" w:themeColor="text1" w:themeTint="D9"/>
        </w:rPr>
        <w:t xml:space="preserve"> </w:t>
      </w:r>
      <w:r w:rsidR="0089611B" w:rsidRPr="00B50FF1">
        <w:rPr>
          <w:rFonts w:ascii="Arial" w:hAnsi="Arial" w:cs="Arial"/>
          <w:color w:val="262626" w:themeColor="text1" w:themeTint="D9"/>
        </w:rPr>
        <w:t>lub dostarczona na adres:</w:t>
      </w:r>
      <w:r w:rsidR="005E15C5" w:rsidRPr="00B50FF1">
        <w:rPr>
          <w:color w:val="262626" w:themeColor="text1" w:themeTint="D9"/>
        </w:rPr>
        <w:t xml:space="preserve"> </w:t>
      </w:r>
      <w:r w:rsidR="0089611B" w:rsidRPr="00B50FF1">
        <w:rPr>
          <w:rFonts w:ascii="Arial" w:hAnsi="Arial" w:cs="Arial"/>
          <w:color w:val="262626" w:themeColor="text1" w:themeTint="D9"/>
        </w:rPr>
        <w:t>Regionalna Dyrekcja Ochrony Środowiska w Gdańsku, ul Chmielna 54/57, 80 -748 Gdańsk</w:t>
      </w:r>
      <w:r w:rsidR="000B15AC" w:rsidRPr="00B50FF1">
        <w:rPr>
          <w:rFonts w:ascii="Arial" w:hAnsi="Arial" w:cs="Arial"/>
          <w:color w:val="262626" w:themeColor="text1" w:themeTint="D9"/>
        </w:rPr>
        <w:t>.</w:t>
      </w:r>
    </w:p>
    <w:p w14:paraId="77B9B070" w14:textId="77777777" w:rsidR="000B15AC" w:rsidRPr="00B50FF1" w:rsidRDefault="0089611B" w:rsidP="008938E1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262626" w:themeColor="text1" w:themeTint="D9"/>
        </w:rPr>
      </w:pPr>
      <w:r w:rsidRPr="00B50FF1">
        <w:rPr>
          <w:rFonts w:ascii="Arial" w:hAnsi="Arial" w:cs="Arial"/>
          <w:color w:val="262626" w:themeColor="text1" w:themeTint="D9"/>
        </w:rPr>
        <w:t xml:space="preserve">Oferty przesłane lub doręczone po wskazanym terminie nie będą rozpatrywane. </w:t>
      </w:r>
      <w:r w:rsidR="005E15C5" w:rsidRPr="00B50FF1">
        <w:rPr>
          <w:rFonts w:ascii="Arial" w:hAnsi="Arial" w:cs="Arial"/>
          <w:color w:val="262626" w:themeColor="text1" w:themeTint="D9"/>
        </w:rPr>
        <w:br/>
      </w:r>
      <w:r w:rsidRPr="00B50FF1">
        <w:rPr>
          <w:rFonts w:ascii="Arial" w:hAnsi="Arial" w:cs="Arial"/>
          <w:color w:val="262626" w:themeColor="text1" w:themeTint="D9"/>
        </w:rPr>
        <w:t>Decydujące znaczenie dla oceny zachowania powyższego terminu ma data wpływu oferty do Zamawiającego, a nie data jego wysłania</w:t>
      </w:r>
      <w:r w:rsidR="000B15AC" w:rsidRPr="00B50FF1">
        <w:rPr>
          <w:rFonts w:ascii="Arial" w:hAnsi="Arial" w:cs="Arial"/>
          <w:color w:val="262626" w:themeColor="text1" w:themeTint="D9"/>
        </w:rPr>
        <w:t>.</w:t>
      </w:r>
    </w:p>
    <w:p w14:paraId="29B2A6FC" w14:textId="2095C053" w:rsidR="005E15C5" w:rsidRDefault="005E15C5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262626" w:themeColor="text1" w:themeTint="D9"/>
        </w:rPr>
      </w:pPr>
    </w:p>
    <w:p w14:paraId="2BFFE906" w14:textId="77777777" w:rsidR="00E1636F" w:rsidRPr="00B50FF1" w:rsidRDefault="00E1636F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262626" w:themeColor="text1" w:themeTint="D9"/>
        </w:rPr>
      </w:pPr>
    </w:p>
    <w:p w14:paraId="45BCD369" w14:textId="77777777" w:rsidR="0089611B" w:rsidRPr="00B50FF1" w:rsidRDefault="0089611B" w:rsidP="00963EB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262626" w:themeColor="text1" w:themeTint="D9"/>
        </w:rPr>
      </w:pPr>
      <w:r w:rsidRPr="00B50FF1">
        <w:rPr>
          <w:rFonts w:ascii="Arial" w:hAnsi="Arial" w:cs="Arial"/>
          <w:b/>
          <w:color w:val="262626" w:themeColor="text1" w:themeTint="D9"/>
        </w:rPr>
        <w:lastRenderedPageBreak/>
        <w:t xml:space="preserve">Zamawiający informuje, że: </w:t>
      </w:r>
    </w:p>
    <w:p w14:paraId="78073005" w14:textId="77777777" w:rsidR="00790671" w:rsidRPr="00B50FF1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262626" w:themeColor="text1" w:themeTint="D9"/>
        </w:rPr>
      </w:pPr>
      <w:r w:rsidRPr="00B50FF1">
        <w:rPr>
          <w:rFonts w:ascii="Arial" w:hAnsi="Arial" w:cs="Arial"/>
          <w:color w:val="262626" w:themeColor="text1" w:themeTint="D9"/>
        </w:rPr>
        <w:t xml:space="preserve">W toku badania i oceny ofert  Zamawiający może żądać od oferentów wyjaśnień     dotyczących treści złożonych ofert. </w:t>
      </w:r>
    </w:p>
    <w:p w14:paraId="46CA1798" w14:textId="77777777" w:rsidR="00963EB0" w:rsidRPr="00B50FF1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262626" w:themeColor="text1" w:themeTint="D9"/>
        </w:rPr>
      </w:pPr>
      <w:r w:rsidRPr="00B50FF1">
        <w:rPr>
          <w:rFonts w:ascii="Arial" w:hAnsi="Arial" w:cs="Arial"/>
          <w:color w:val="262626" w:themeColor="text1" w:themeTint="D9"/>
        </w:rPr>
        <w:t>Zamawiający zastrzega sobie prawo do unieważnienia niniejszego postepowania bez podania przyczyny.</w:t>
      </w:r>
      <w:r w:rsidR="00963EB0" w:rsidRPr="00B50FF1">
        <w:rPr>
          <w:rFonts w:ascii="Arial" w:eastAsia="SimSun" w:hAnsi="Arial" w:cs="Arial"/>
          <w:color w:val="262626" w:themeColor="text1" w:themeTint="D9"/>
          <w:kern w:val="2"/>
          <w:lang w:eastAsia="hi-IN" w:bidi="hi-IN"/>
        </w:rPr>
        <w:t xml:space="preserve"> </w:t>
      </w:r>
    </w:p>
    <w:p w14:paraId="51F7EBB9" w14:textId="77777777" w:rsidR="00790671" w:rsidRPr="00B50FF1" w:rsidRDefault="00963EB0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262626" w:themeColor="text1" w:themeTint="D9"/>
        </w:rPr>
      </w:pPr>
      <w:r w:rsidRPr="00B50FF1">
        <w:rPr>
          <w:rFonts w:ascii="Arial" w:eastAsia="SimSun" w:hAnsi="Arial" w:cs="Arial"/>
          <w:color w:val="262626" w:themeColor="text1" w:themeTint="D9"/>
          <w:kern w:val="2"/>
          <w:lang w:eastAsia="hi-IN" w:bidi="hi-IN"/>
        </w:rPr>
        <w:t>O wyborze wykonawca zostanie poinformowany za pośrednictwem poczty elektronicznej lub telefonicznie</w:t>
      </w:r>
    </w:p>
    <w:p w14:paraId="2F1AF951" w14:textId="77777777" w:rsidR="0089611B" w:rsidRPr="00B50FF1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262626" w:themeColor="text1" w:themeTint="D9"/>
        </w:rPr>
      </w:pPr>
      <w:r w:rsidRPr="00B50FF1">
        <w:rPr>
          <w:rFonts w:ascii="Arial" w:hAnsi="Arial" w:cs="Arial"/>
          <w:color w:val="262626" w:themeColor="text1" w:themeTint="D9"/>
        </w:rPr>
        <w:t>Osoba do kontaktu z Wykonawcami</w:t>
      </w:r>
      <w:r w:rsidR="00BE61C1" w:rsidRPr="00B50FF1">
        <w:rPr>
          <w:rFonts w:ascii="Arial" w:hAnsi="Arial" w:cs="Arial"/>
          <w:color w:val="262626" w:themeColor="text1" w:themeTint="D9"/>
        </w:rPr>
        <w:t xml:space="preserve"> są</w:t>
      </w:r>
      <w:r w:rsidRPr="00B50FF1">
        <w:rPr>
          <w:rFonts w:ascii="Arial" w:hAnsi="Arial" w:cs="Arial"/>
          <w:color w:val="262626" w:themeColor="text1" w:themeTint="D9"/>
        </w:rPr>
        <w:t>:</w:t>
      </w:r>
    </w:p>
    <w:p w14:paraId="36DC6B2C" w14:textId="77777777" w:rsidR="00B50FF1" w:rsidRPr="000C4D39" w:rsidRDefault="00B50FF1" w:rsidP="00B50FF1">
      <w:pPr>
        <w:tabs>
          <w:tab w:val="left" w:pos="23814"/>
        </w:tabs>
        <w:spacing w:line="240" w:lineRule="auto"/>
        <w:rPr>
          <w:rFonts w:ascii="Arial" w:hAnsi="Arial" w:cs="Arial"/>
          <w:color w:val="262626" w:themeColor="text1" w:themeTint="D9"/>
        </w:rPr>
      </w:pPr>
      <w:r w:rsidRPr="000C4D39">
        <w:rPr>
          <w:rFonts w:ascii="Arial" w:hAnsi="Arial" w:cs="Arial"/>
          <w:color w:val="262626" w:themeColor="text1" w:themeTint="D9"/>
        </w:rPr>
        <w:t xml:space="preserve">      - sprawy merytoryczne:</w:t>
      </w:r>
    </w:p>
    <w:p w14:paraId="41084642" w14:textId="49D86D63" w:rsidR="00B50FF1" w:rsidRPr="000C4D39" w:rsidRDefault="000C4D39" w:rsidP="00B50FF1">
      <w:pPr>
        <w:tabs>
          <w:tab w:val="left" w:pos="23814"/>
        </w:tabs>
        <w:spacing w:line="240" w:lineRule="auto"/>
        <w:ind w:left="426"/>
        <w:rPr>
          <w:rFonts w:ascii="Arial" w:hAnsi="Arial" w:cs="Arial"/>
          <w:color w:val="262626" w:themeColor="text1" w:themeTint="D9"/>
        </w:rPr>
      </w:pPr>
      <w:r>
        <w:rPr>
          <w:rFonts w:ascii="Arial" w:hAnsi="Arial" w:cs="Arial"/>
          <w:color w:val="262626" w:themeColor="text1" w:themeTint="D9"/>
        </w:rPr>
        <w:t xml:space="preserve"> </w:t>
      </w:r>
      <w:r w:rsidR="00B50FF1" w:rsidRPr="000C4D39">
        <w:rPr>
          <w:rFonts w:ascii="Arial" w:hAnsi="Arial" w:cs="Arial"/>
          <w:color w:val="262626" w:themeColor="text1" w:themeTint="D9"/>
        </w:rPr>
        <w:t xml:space="preserve">Katarzyna </w:t>
      </w:r>
      <w:proofErr w:type="spellStart"/>
      <w:r w:rsidR="00B50FF1" w:rsidRPr="000C4D39">
        <w:rPr>
          <w:rFonts w:ascii="Arial" w:hAnsi="Arial" w:cs="Arial"/>
          <w:color w:val="262626" w:themeColor="text1" w:themeTint="D9"/>
        </w:rPr>
        <w:t>Dziendziela</w:t>
      </w:r>
      <w:proofErr w:type="spellEnd"/>
      <w:r w:rsidR="00B50FF1" w:rsidRPr="000C4D39">
        <w:rPr>
          <w:rFonts w:ascii="Arial" w:hAnsi="Arial" w:cs="Arial"/>
          <w:color w:val="262626" w:themeColor="text1" w:themeTint="D9"/>
        </w:rPr>
        <w:t xml:space="preserve"> tel. 58 683 68 844, katarzyna.dziendziela.gdansk@rdos.gov.pl</w:t>
      </w:r>
    </w:p>
    <w:p w14:paraId="757C328E" w14:textId="0EE945A9" w:rsidR="00B50FF1" w:rsidRPr="000C4D39" w:rsidRDefault="000C4D39" w:rsidP="00B50FF1">
      <w:pPr>
        <w:tabs>
          <w:tab w:val="left" w:pos="23814"/>
        </w:tabs>
        <w:spacing w:line="240" w:lineRule="auto"/>
        <w:ind w:left="426"/>
        <w:rPr>
          <w:rFonts w:ascii="Arial" w:hAnsi="Arial" w:cs="Arial"/>
          <w:color w:val="262626" w:themeColor="text1" w:themeTint="D9"/>
        </w:rPr>
      </w:pPr>
      <w:r>
        <w:rPr>
          <w:rFonts w:ascii="Arial" w:hAnsi="Arial" w:cs="Arial"/>
          <w:color w:val="262626" w:themeColor="text1" w:themeTint="D9"/>
        </w:rPr>
        <w:t xml:space="preserve"> </w:t>
      </w:r>
      <w:r w:rsidR="00B50FF1" w:rsidRPr="000C4D39">
        <w:rPr>
          <w:rFonts w:ascii="Arial" w:hAnsi="Arial" w:cs="Arial"/>
          <w:color w:val="262626" w:themeColor="text1" w:themeTint="D9"/>
        </w:rPr>
        <w:t xml:space="preserve">Michał Lamczyk tel. 58 683 68 45, </w:t>
      </w:r>
      <w:hyperlink r:id="rId8" w:history="1">
        <w:r w:rsidR="00B50FF1" w:rsidRPr="000C4D39">
          <w:rPr>
            <w:rStyle w:val="Hipercze"/>
            <w:rFonts w:ascii="Arial" w:hAnsi="Arial" w:cs="Arial"/>
            <w:color w:val="262626" w:themeColor="text1" w:themeTint="D9"/>
            <w:u w:val="none"/>
          </w:rPr>
          <w:t>michal.lamczyk.gdansk@rdos.gov</w:t>
        </w:r>
      </w:hyperlink>
      <w:r w:rsidR="00B50FF1" w:rsidRPr="000C4D39">
        <w:rPr>
          <w:rFonts w:ascii="Arial" w:hAnsi="Arial" w:cs="Arial"/>
          <w:color w:val="262626" w:themeColor="text1" w:themeTint="D9"/>
        </w:rPr>
        <w:t xml:space="preserve">.pl </w:t>
      </w:r>
    </w:p>
    <w:p w14:paraId="38AC76F6" w14:textId="77777777" w:rsidR="00B50FF1" w:rsidRPr="000C4D39" w:rsidRDefault="00B50FF1" w:rsidP="00B50FF1">
      <w:pPr>
        <w:tabs>
          <w:tab w:val="left" w:pos="23814"/>
        </w:tabs>
        <w:rPr>
          <w:rFonts w:ascii="Arial" w:hAnsi="Arial" w:cs="Arial"/>
          <w:color w:val="262626" w:themeColor="text1" w:themeTint="D9"/>
        </w:rPr>
      </w:pPr>
      <w:r w:rsidRPr="000C4D39">
        <w:rPr>
          <w:rFonts w:ascii="Arial" w:hAnsi="Arial" w:cs="Arial"/>
          <w:color w:val="262626" w:themeColor="text1" w:themeTint="D9"/>
        </w:rPr>
        <w:t xml:space="preserve">      - sprawy proceduralne : Anna Kurnikowska , tel. 58 683 68 57</w:t>
      </w:r>
    </w:p>
    <w:p w14:paraId="525193B0" w14:textId="77777777" w:rsidR="00790671" w:rsidRPr="00B50FF1" w:rsidRDefault="0089611B" w:rsidP="00963EB0">
      <w:pPr>
        <w:pStyle w:val="Akapitzlist"/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262626" w:themeColor="text1" w:themeTint="D9"/>
        </w:rPr>
      </w:pPr>
      <w:r w:rsidRPr="00B50FF1">
        <w:rPr>
          <w:rFonts w:ascii="Arial" w:hAnsi="Arial" w:cs="Arial"/>
          <w:b/>
          <w:color w:val="262626" w:themeColor="text1" w:themeTint="D9"/>
        </w:rPr>
        <w:t>Warunki płatności:</w:t>
      </w:r>
      <w:r w:rsidRPr="00B50FF1">
        <w:rPr>
          <w:rFonts w:ascii="Arial" w:hAnsi="Arial" w:cs="Arial"/>
          <w:b/>
          <w:color w:val="262626" w:themeColor="text1" w:themeTint="D9"/>
        </w:rPr>
        <w:tab/>
        <w:t xml:space="preserve">  Przelew w terminie 21 dni od dnia przedłożenia Zamawiającemu </w:t>
      </w:r>
      <w:r w:rsidR="000B15AC" w:rsidRPr="00B50FF1">
        <w:rPr>
          <w:rFonts w:ascii="Arial" w:hAnsi="Arial" w:cs="Arial"/>
          <w:color w:val="262626" w:themeColor="text1" w:themeTint="D9"/>
        </w:rPr>
        <w:t xml:space="preserve">Przelew w </w:t>
      </w:r>
    </w:p>
    <w:p w14:paraId="1E9BB981" w14:textId="5E910A16" w:rsidR="00642031" w:rsidRPr="00B50FF1" w:rsidRDefault="00642031" w:rsidP="00642031">
      <w:pPr>
        <w:tabs>
          <w:tab w:val="left" w:pos="23814"/>
        </w:tabs>
        <w:jc w:val="both"/>
        <w:rPr>
          <w:rFonts w:ascii="Arial" w:hAnsi="Arial" w:cs="Arial"/>
          <w:color w:val="262626" w:themeColor="text1" w:themeTint="D9"/>
        </w:rPr>
      </w:pPr>
      <w:r w:rsidRPr="00B50FF1">
        <w:rPr>
          <w:rFonts w:ascii="Arial" w:hAnsi="Arial" w:cs="Arial"/>
          <w:color w:val="262626" w:themeColor="text1" w:themeTint="D9"/>
        </w:rPr>
        <w:t xml:space="preserve">Warunki płatności opisane zostały we wzorze umowy stanowiącym załącznik nr </w:t>
      </w:r>
      <w:r w:rsidR="008F17AB">
        <w:rPr>
          <w:rFonts w:ascii="Arial" w:hAnsi="Arial" w:cs="Arial"/>
          <w:color w:val="262626" w:themeColor="text1" w:themeTint="D9"/>
        </w:rPr>
        <w:t>3</w:t>
      </w:r>
      <w:r w:rsidRPr="00B50FF1">
        <w:rPr>
          <w:rFonts w:ascii="Arial" w:hAnsi="Arial" w:cs="Arial"/>
          <w:color w:val="262626" w:themeColor="text1" w:themeTint="D9"/>
        </w:rPr>
        <w:t>.</w:t>
      </w:r>
    </w:p>
    <w:p w14:paraId="57285949" w14:textId="77777777" w:rsidR="00963EB0" w:rsidRPr="00B50FF1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262626" w:themeColor="text1" w:themeTint="D9"/>
          <w:kern w:val="2"/>
          <w:sz w:val="20"/>
          <w:szCs w:val="20"/>
          <w:lang w:eastAsia="hi-IN" w:bidi="hi-IN"/>
        </w:rPr>
      </w:pPr>
    </w:p>
    <w:p w14:paraId="41F6340A" w14:textId="77777777" w:rsidR="008938E1" w:rsidRPr="00B50FF1" w:rsidRDefault="008938E1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262626" w:themeColor="text1" w:themeTint="D9"/>
          <w:kern w:val="2"/>
          <w:sz w:val="20"/>
          <w:szCs w:val="20"/>
          <w:lang w:eastAsia="hi-IN" w:bidi="hi-IN"/>
        </w:rPr>
      </w:pPr>
    </w:p>
    <w:p w14:paraId="1D373A67" w14:textId="77777777" w:rsidR="00BE61C1" w:rsidRPr="00B50FF1" w:rsidRDefault="00BE61C1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262626" w:themeColor="text1" w:themeTint="D9"/>
          <w:kern w:val="2"/>
          <w:sz w:val="20"/>
          <w:szCs w:val="20"/>
          <w:lang w:eastAsia="hi-IN" w:bidi="hi-IN"/>
        </w:rPr>
      </w:pPr>
    </w:p>
    <w:p w14:paraId="6AC841EE" w14:textId="77777777" w:rsidR="00BE61C1" w:rsidRDefault="00BE61C1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1F96305D" w14:textId="77777777" w:rsidR="00BE61C1" w:rsidRDefault="00BE61C1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FCA1EA6" w14:textId="77777777" w:rsidR="00BE61C1" w:rsidRDefault="00BE61C1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806AF5A" w14:textId="77777777" w:rsidR="00BE61C1" w:rsidRDefault="00BE61C1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38202DC" w14:textId="77777777" w:rsidR="00E52E13" w:rsidRDefault="00E52E13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DB492BC" w14:textId="77777777" w:rsidR="00E52E13" w:rsidRDefault="00E52E13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36DDD7C" w14:textId="77777777" w:rsidR="00E52E13" w:rsidRDefault="00E52E13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8D6B7D1" w14:textId="77777777" w:rsidR="00E52E13" w:rsidRDefault="00E52E13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0567144" w14:textId="77777777" w:rsidR="00E52E13" w:rsidRDefault="00E52E13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7F441B36" w14:textId="77777777" w:rsidR="00E52E13" w:rsidRDefault="00E52E13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72D4DAD4" w14:textId="77777777" w:rsidR="00E52E13" w:rsidRDefault="00E52E13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ADBECBA" w14:textId="77777777" w:rsidR="00E52E13" w:rsidRDefault="00E52E13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12158333" w14:textId="77777777" w:rsidR="00E52E13" w:rsidRDefault="00E52E13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E56F718" w14:textId="77777777" w:rsidR="00E52E13" w:rsidRDefault="00E52E13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9523D11" w14:textId="77777777" w:rsidR="00E52E13" w:rsidRDefault="00E52E13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72FD9DD9" w14:textId="77777777" w:rsidR="00E52E13" w:rsidRDefault="00E52E13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69D8486" w14:textId="77777777" w:rsidR="00E52E13" w:rsidRDefault="00E52E13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3F1B15D" w14:textId="77777777" w:rsidR="00E52E13" w:rsidRDefault="00E52E13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A2E2ED3" w14:textId="7D3CDF5B" w:rsidR="008938E1" w:rsidRDefault="008938E1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3519F72" w14:textId="0D5E95C9" w:rsidR="008F17AB" w:rsidRDefault="008F17AB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0A4EA6F" w14:textId="51C25075" w:rsidR="008F17AB" w:rsidRDefault="008F17AB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69571D2" w14:textId="4E3C5802" w:rsidR="008F17AB" w:rsidRDefault="008F17AB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7C0932F1" w14:textId="07F44F2D" w:rsidR="008F17AB" w:rsidRDefault="008F17AB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28E1C22" w14:textId="60DA1353" w:rsidR="008F17AB" w:rsidRDefault="008F17AB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924423A" w14:textId="6F0D7433" w:rsidR="008F17AB" w:rsidRDefault="008F17AB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722FAD27" w14:textId="77777777" w:rsidR="008F17AB" w:rsidRPr="002D7C4F" w:rsidRDefault="008F17AB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8C74006" w14:textId="77777777" w:rsidR="008938E1" w:rsidRPr="002D7C4F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EF00B2F" w14:textId="77777777" w:rsidR="00963EB0" w:rsidRPr="008F17AB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262626" w:themeColor="text1" w:themeTint="D9"/>
          <w:kern w:val="2"/>
          <w:sz w:val="20"/>
          <w:szCs w:val="20"/>
          <w:lang w:eastAsia="hi-IN" w:bidi="hi-IN"/>
        </w:rPr>
      </w:pPr>
      <w:r w:rsidRPr="008F17AB">
        <w:rPr>
          <w:rFonts w:ascii="Arial" w:eastAsia="SimSun" w:hAnsi="Arial" w:cs="Arial"/>
          <w:color w:val="262626" w:themeColor="text1" w:themeTint="D9"/>
          <w:kern w:val="2"/>
          <w:sz w:val="20"/>
          <w:szCs w:val="20"/>
          <w:lang w:eastAsia="hi-IN" w:bidi="hi-IN"/>
        </w:rPr>
        <w:t xml:space="preserve">Załączniki: </w:t>
      </w:r>
    </w:p>
    <w:p w14:paraId="19E9DE39" w14:textId="77777777" w:rsidR="00963EB0" w:rsidRPr="008F17AB" w:rsidRDefault="00963EB0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262626" w:themeColor="text1" w:themeTint="D9"/>
          <w:kern w:val="2"/>
          <w:sz w:val="20"/>
          <w:szCs w:val="20"/>
          <w:lang w:eastAsia="hi-IN" w:bidi="hi-IN"/>
        </w:rPr>
      </w:pPr>
      <w:r w:rsidRPr="008F17AB">
        <w:rPr>
          <w:rFonts w:ascii="Arial" w:eastAsia="SimSun" w:hAnsi="Arial" w:cs="Arial"/>
          <w:color w:val="262626" w:themeColor="text1" w:themeTint="D9"/>
          <w:kern w:val="2"/>
          <w:sz w:val="20"/>
          <w:szCs w:val="20"/>
          <w:lang w:eastAsia="hi-IN" w:bidi="hi-IN"/>
        </w:rPr>
        <w:t>Opis przedmiotu zamówienia</w:t>
      </w:r>
    </w:p>
    <w:p w14:paraId="0B695F50" w14:textId="77777777" w:rsidR="008F17AB" w:rsidRPr="008F17AB" w:rsidRDefault="008F17AB" w:rsidP="008F17AB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262626" w:themeColor="text1" w:themeTint="D9"/>
          <w:kern w:val="2"/>
          <w:sz w:val="20"/>
          <w:szCs w:val="20"/>
          <w:lang w:eastAsia="hi-IN" w:bidi="hi-IN"/>
        </w:rPr>
      </w:pPr>
      <w:r w:rsidRPr="008F17AB">
        <w:rPr>
          <w:rFonts w:ascii="Arial" w:eastAsia="SimSun" w:hAnsi="Arial" w:cs="Arial"/>
          <w:color w:val="262626" w:themeColor="text1" w:themeTint="D9"/>
          <w:kern w:val="2"/>
          <w:sz w:val="20"/>
          <w:szCs w:val="20"/>
          <w:lang w:eastAsia="hi-IN" w:bidi="hi-IN"/>
        </w:rPr>
        <w:t>Formularz ofertowy</w:t>
      </w:r>
    </w:p>
    <w:p w14:paraId="3BFEE382" w14:textId="77777777" w:rsidR="00963EB0" w:rsidRPr="008F17AB" w:rsidRDefault="00963EB0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262626" w:themeColor="text1" w:themeTint="D9"/>
          <w:kern w:val="2"/>
          <w:sz w:val="20"/>
          <w:szCs w:val="20"/>
          <w:lang w:eastAsia="hi-IN" w:bidi="hi-IN"/>
        </w:rPr>
      </w:pPr>
      <w:r w:rsidRPr="008F17AB">
        <w:rPr>
          <w:rFonts w:ascii="Arial" w:eastAsia="SimSun" w:hAnsi="Arial" w:cs="Arial"/>
          <w:color w:val="262626" w:themeColor="text1" w:themeTint="D9"/>
          <w:kern w:val="2"/>
          <w:sz w:val="20"/>
          <w:szCs w:val="20"/>
          <w:lang w:eastAsia="hi-IN" w:bidi="hi-IN"/>
        </w:rPr>
        <w:t>Wzór umowy</w:t>
      </w:r>
    </w:p>
    <w:p w14:paraId="6903AFC2" w14:textId="3E386A4D" w:rsidR="00633F2F" w:rsidRPr="008F17AB" w:rsidRDefault="00633F2F" w:rsidP="008F17AB">
      <w:pPr>
        <w:widowControl w:val="0"/>
        <w:suppressAutoHyphens/>
        <w:spacing w:after="0" w:line="240" w:lineRule="auto"/>
        <w:ind w:left="6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sectPr w:rsidR="00633F2F" w:rsidRPr="008F17AB" w:rsidSect="002D7C4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931D2" w14:textId="77777777" w:rsidR="00985BE4" w:rsidRDefault="00985BE4" w:rsidP="000F38F9">
      <w:pPr>
        <w:spacing w:after="0" w:line="240" w:lineRule="auto"/>
      </w:pPr>
      <w:r>
        <w:separator/>
      </w:r>
    </w:p>
  </w:endnote>
  <w:endnote w:type="continuationSeparator" w:id="0">
    <w:p w14:paraId="79E6C78C" w14:textId="77777777" w:rsidR="00985BE4" w:rsidRDefault="00985BE4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886538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BDF6C9" w14:textId="77777777" w:rsidR="004F482E" w:rsidRDefault="004F48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726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726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B17E1F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791A9" w14:textId="4C438B34" w:rsidR="004A2F36" w:rsidRPr="00425F85" w:rsidRDefault="00B50FF1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</w:rPr>
      <w:drawing>
        <wp:inline distT="0" distB="0" distL="0" distR="0" wp14:anchorId="5157E5CF" wp14:editId="341823BF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A96B1" w14:textId="77777777" w:rsidR="00985BE4" w:rsidRDefault="00985BE4" w:rsidP="000F38F9">
      <w:pPr>
        <w:spacing w:after="0" w:line="240" w:lineRule="auto"/>
      </w:pPr>
      <w:r>
        <w:separator/>
      </w:r>
    </w:p>
  </w:footnote>
  <w:footnote w:type="continuationSeparator" w:id="0">
    <w:p w14:paraId="13415E5D" w14:textId="77777777" w:rsidR="00985BE4" w:rsidRDefault="00985BE4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88246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6EA51" w14:textId="77777777" w:rsidR="00FF1ACA" w:rsidRDefault="00CA12B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7365E4E6" wp14:editId="270B36A1">
          <wp:extent cx="4906010" cy="938530"/>
          <wp:effectExtent l="0" t="0" r="0" b="0"/>
          <wp:docPr id="4" name="Obraz 4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01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23503D5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</w:abstractNum>
  <w:abstractNum w:abstractNumId="1" w15:restartNumberingAfterBreak="0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65C01"/>
    <w:multiLevelType w:val="hybridMultilevel"/>
    <w:tmpl w:val="86FC196A"/>
    <w:lvl w:ilvl="0" w:tplc="703E6D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B4ED3"/>
    <w:multiLevelType w:val="hybridMultilevel"/>
    <w:tmpl w:val="AE6AB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717E3"/>
    <w:multiLevelType w:val="hybridMultilevel"/>
    <w:tmpl w:val="65BEB902"/>
    <w:lvl w:ilvl="0" w:tplc="3B5CADA6">
      <w:start w:val="1"/>
      <w:numFmt w:val="lowerLetter"/>
      <w:lvlText w:val="%1)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5" w15:restartNumberingAfterBreak="0">
    <w:nsid w:val="2C894162"/>
    <w:multiLevelType w:val="hybridMultilevel"/>
    <w:tmpl w:val="4EFA497C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C77F07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14BD6"/>
    <w:multiLevelType w:val="hybridMultilevel"/>
    <w:tmpl w:val="1714C3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68796E"/>
    <w:multiLevelType w:val="hybridMultilevel"/>
    <w:tmpl w:val="C8F27BEA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4C4B87"/>
    <w:multiLevelType w:val="hybridMultilevel"/>
    <w:tmpl w:val="6C0EA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4C23E3"/>
    <w:multiLevelType w:val="hybridMultilevel"/>
    <w:tmpl w:val="222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ED16D9"/>
    <w:multiLevelType w:val="hybridMultilevel"/>
    <w:tmpl w:val="C8E44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BC34C2B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60841"/>
    <w:multiLevelType w:val="hybridMultilevel"/>
    <w:tmpl w:val="C43A5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4"/>
  </w:num>
  <w:num w:numId="5">
    <w:abstractNumId w:val="9"/>
  </w:num>
  <w:num w:numId="6">
    <w:abstractNumId w:val="6"/>
  </w:num>
  <w:num w:numId="7">
    <w:abstractNumId w:val="10"/>
  </w:num>
  <w:num w:numId="8">
    <w:abstractNumId w:val="12"/>
  </w:num>
  <w:num w:numId="9">
    <w:abstractNumId w:val="3"/>
  </w:num>
  <w:num w:numId="10">
    <w:abstractNumId w:val="13"/>
  </w:num>
  <w:num w:numId="11">
    <w:abstractNumId w:val="5"/>
  </w:num>
  <w:num w:numId="12">
    <w:abstractNumId w:val="8"/>
  </w:num>
  <w:num w:numId="13">
    <w:abstractNumId w:val="7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6AA"/>
    <w:rsid w:val="00010A42"/>
    <w:rsid w:val="000268DE"/>
    <w:rsid w:val="00037C21"/>
    <w:rsid w:val="0004567E"/>
    <w:rsid w:val="0006541F"/>
    <w:rsid w:val="000673E1"/>
    <w:rsid w:val="000B15AC"/>
    <w:rsid w:val="000B7641"/>
    <w:rsid w:val="000C350F"/>
    <w:rsid w:val="000C4D39"/>
    <w:rsid w:val="000F3813"/>
    <w:rsid w:val="000F38F9"/>
    <w:rsid w:val="000F6CE1"/>
    <w:rsid w:val="00144F0D"/>
    <w:rsid w:val="00152CA5"/>
    <w:rsid w:val="00155A72"/>
    <w:rsid w:val="00172397"/>
    <w:rsid w:val="00173B92"/>
    <w:rsid w:val="00175D69"/>
    <w:rsid w:val="001766D0"/>
    <w:rsid w:val="00194427"/>
    <w:rsid w:val="001A12FD"/>
    <w:rsid w:val="001E4D74"/>
    <w:rsid w:val="001E5D3D"/>
    <w:rsid w:val="001F489F"/>
    <w:rsid w:val="002078CB"/>
    <w:rsid w:val="00214B41"/>
    <w:rsid w:val="00221687"/>
    <w:rsid w:val="00221F98"/>
    <w:rsid w:val="00225414"/>
    <w:rsid w:val="0024534D"/>
    <w:rsid w:val="00254047"/>
    <w:rsid w:val="00257F05"/>
    <w:rsid w:val="002A2117"/>
    <w:rsid w:val="002A68AB"/>
    <w:rsid w:val="002B6697"/>
    <w:rsid w:val="002C018D"/>
    <w:rsid w:val="002C28AF"/>
    <w:rsid w:val="002D56C9"/>
    <w:rsid w:val="002D7C4F"/>
    <w:rsid w:val="002E09F2"/>
    <w:rsid w:val="002E195E"/>
    <w:rsid w:val="002E7184"/>
    <w:rsid w:val="002F3587"/>
    <w:rsid w:val="0031184D"/>
    <w:rsid w:val="00311BAA"/>
    <w:rsid w:val="00312D02"/>
    <w:rsid w:val="003149CE"/>
    <w:rsid w:val="00330B01"/>
    <w:rsid w:val="00331051"/>
    <w:rsid w:val="003349B0"/>
    <w:rsid w:val="003359BE"/>
    <w:rsid w:val="003406D5"/>
    <w:rsid w:val="00342586"/>
    <w:rsid w:val="003432B6"/>
    <w:rsid w:val="00350DC0"/>
    <w:rsid w:val="0036229F"/>
    <w:rsid w:val="003714E9"/>
    <w:rsid w:val="00383FDD"/>
    <w:rsid w:val="00390E4A"/>
    <w:rsid w:val="00393829"/>
    <w:rsid w:val="003959B9"/>
    <w:rsid w:val="003B0FAC"/>
    <w:rsid w:val="003B53EB"/>
    <w:rsid w:val="003B66ED"/>
    <w:rsid w:val="003B6A86"/>
    <w:rsid w:val="003C26C7"/>
    <w:rsid w:val="003D2EC1"/>
    <w:rsid w:val="003E3DF5"/>
    <w:rsid w:val="003F14C8"/>
    <w:rsid w:val="004200CE"/>
    <w:rsid w:val="00425F85"/>
    <w:rsid w:val="004538C2"/>
    <w:rsid w:val="0045742A"/>
    <w:rsid w:val="00476E20"/>
    <w:rsid w:val="00490FE4"/>
    <w:rsid w:val="004959AC"/>
    <w:rsid w:val="004A2025"/>
    <w:rsid w:val="004A2F36"/>
    <w:rsid w:val="004B15B2"/>
    <w:rsid w:val="004D6D9C"/>
    <w:rsid w:val="004E165F"/>
    <w:rsid w:val="004E3C7C"/>
    <w:rsid w:val="004F482E"/>
    <w:rsid w:val="00512D18"/>
    <w:rsid w:val="00522C1A"/>
    <w:rsid w:val="00535086"/>
    <w:rsid w:val="00536D1A"/>
    <w:rsid w:val="0054781B"/>
    <w:rsid w:val="00547DC8"/>
    <w:rsid w:val="00557FD4"/>
    <w:rsid w:val="00561C7E"/>
    <w:rsid w:val="00581445"/>
    <w:rsid w:val="005C4B00"/>
    <w:rsid w:val="005C7609"/>
    <w:rsid w:val="005E15C5"/>
    <w:rsid w:val="005E1CC4"/>
    <w:rsid w:val="005E5F55"/>
    <w:rsid w:val="005F4F3B"/>
    <w:rsid w:val="0062060B"/>
    <w:rsid w:val="0062316B"/>
    <w:rsid w:val="00626F39"/>
    <w:rsid w:val="00633F2F"/>
    <w:rsid w:val="00642031"/>
    <w:rsid w:val="006434D2"/>
    <w:rsid w:val="00643662"/>
    <w:rsid w:val="00646102"/>
    <w:rsid w:val="006463D6"/>
    <w:rsid w:val="00654004"/>
    <w:rsid w:val="006540B1"/>
    <w:rsid w:val="006657C0"/>
    <w:rsid w:val="006A0AD6"/>
    <w:rsid w:val="006D445D"/>
    <w:rsid w:val="006F75E0"/>
    <w:rsid w:val="00700C6B"/>
    <w:rsid w:val="00705E77"/>
    <w:rsid w:val="00721AE7"/>
    <w:rsid w:val="0075095D"/>
    <w:rsid w:val="00762D7D"/>
    <w:rsid w:val="00772BFE"/>
    <w:rsid w:val="007876CB"/>
    <w:rsid w:val="00790671"/>
    <w:rsid w:val="007A7EBB"/>
    <w:rsid w:val="007B5595"/>
    <w:rsid w:val="007D7C22"/>
    <w:rsid w:val="007E28EB"/>
    <w:rsid w:val="008053E2"/>
    <w:rsid w:val="00812CEA"/>
    <w:rsid w:val="0083121B"/>
    <w:rsid w:val="0083338E"/>
    <w:rsid w:val="008419F6"/>
    <w:rsid w:val="0085274A"/>
    <w:rsid w:val="00873A54"/>
    <w:rsid w:val="0088515D"/>
    <w:rsid w:val="008938E1"/>
    <w:rsid w:val="0089611B"/>
    <w:rsid w:val="00897263"/>
    <w:rsid w:val="008B237F"/>
    <w:rsid w:val="008B6E97"/>
    <w:rsid w:val="008D77DE"/>
    <w:rsid w:val="008E0C4F"/>
    <w:rsid w:val="008F1549"/>
    <w:rsid w:val="008F17AB"/>
    <w:rsid w:val="0090034D"/>
    <w:rsid w:val="009301BF"/>
    <w:rsid w:val="00950B50"/>
    <w:rsid w:val="00951C0C"/>
    <w:rsid w:val="00961420"/>
    <w:rsid w:val="0096370D"/>
    <w:rsid w:val="00963EB0"/>
    <w:rsid w:val="00966BBD"/>
    <w:rsid w:val="00967558"/>
    <w:rsid w:val="00974B5A"/>
    <w:rsid w:val="00981886"/>
    <w:rsid w:val="00985BE4"/>
    <w:rsid w:val="009949ED"/>
    <w:rsid w:val="009E5CA9"/>
    <w:rsid w:val="009F7301"/>
    <w:rsid w:val="00A20FE6"/>
    <w:rsid w:val="00A31B45"/>
    <w:rsid w:val="00A35DB2"/>
    <w:rsid w:val="00A61476"/>
    <w:rsid w:val="00A61CD0"/>
    <w:rsid w:val="00A66F4C"/>
    <w:rsid w:val="00A929FE"/>
    <w:rsid w:val="00A9313E"/>
    <w:rsid w:val="00AC5C41"/>
    <w:rsid w:val="00AD2FA0"/>
    <w:rsid w:val="00AE1E84"/>
    <w:rsid w:val="00AF0B90"/>
    <w:rsid w:val="00B257C2"/>
    <w:rsid w:val="00B2669D"/>
    <w:rsid w:val="00B36C26"/>
    <w:rsid w:val="00B502B2"/>
    <w:rsid w:val="00B50FF1"/>
    <w:rsid w:val="00B86EF5"/>
    <w:rsid w:val="00B957E5"/>
    <w:rsid w:val="00B967CE"/>
    <w:rsid w:val="00B977DC"/>
    <w:rsid w:val="00BC407A"/>
    <w:rsid w:val="00BE61C1"/>
    <w:rsid w:val="00C106CC"/>
    <w:rsid w:val="00C15C8B"/>
    <w:rsid w:val="00C3620D"/>
    <w:rsid w:val="00C53AEE"/>
    <w:rsid w:val="00CA12BB"/>
    <w:rsid w:val="00CA3281"/>
    <w:rsid w:val="00CE46AA"/>
    <w:rsid w:val="00CF136F"/>
    <w:rsid w:val="00D06763"/>
    <w:rsid w:val="00D16970"/>
    <w:rsid w:val="00D173B8"/>
    <w:rsid w:val="00D26CC4"/>
    <w:rsid w:val="00D32B28"/>
    <w:rsid w:val="00D401B3"/>
    <w:rsid w:val="00D416AA"/>
    <w:rsid w:val="00D47B4A"/>
    <w:rsid w:val="00D556EF"/>
    <w:rsid w:val="00D6096F"/>
    <w:rsid w:val="00D619CD"/>
    <w:rsid w:val="00D76A40"/>
    <w:rsid w:val="00D80B52"/>
    <w:rsid w:val="00D84EF4"/>
    <w:rsid w:val="00D971E8"/>
    <w:rsid w:val="00DD6920"/>
    <w:rsid w:val="00DE3A1E"/>
    <w:rsid w:val="00E1172F"/>
    <w:rsid w:val="00E1523D"/>
    <w:rsid w:val="00E1636F"/>
    <w:rsid w:val="00E1684D"/>
    <w:rsid w:val="00E37929"/>
    <w:rsid w:val="00E4099D"/>
    <w:rsid w:val="00E40E5E"/>
    <w:rsid w:val="00E4730F"/>
    <w:rsid w:val="00E52E13"/>
    <w:rsid w:val="00E5354F"/>
    <w:rsid w:val="00E701CA"/>
    <w:rsid w:val="00E732DF"/>
    <w:rsid w:val="00E75663"/>
    <w:rsid w:val="00EA7364"/>
    <w:rsid w:val="00EB38F2"/>
    <w:rsid w:val="00EC74A8"/>
    <w:rsid w:val="00ED6ACB"/>
    <w:rsid w:val="00EE7BA2"/>
    <w:rsid w:val="00F0234D"/>
    <w:rsid w:val="00F2287D"/>
    <w:rsid w:val="00F22C6B"/>
    <w:rsid w:val="00F27D06"/>
    <w:rsid w:val="00F318C7"/>
    <w:rsid w:val="00F31C60"/>
    <w:rsid w:val="00F955D9"/>
    <w:rsid w:val="00FE58FD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B67483A"/>
  <w15:docId w15:val="{8CA8E365-A77D-40F6-9F29-C44E6703F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lamczyk.gdansk@rdos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83B00-73ED-48C9-A0DC-4872B3284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553</TotalTime>
  <Pages>3</Pages>
  <Words>664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Marchlik</cp:lastModifiedBy>
  <cp:revision>22</cp:revision>
  <cp:lastPrinted>2020-09-24T07:05:00Z</cp:lastPrinted>
  <dcterms:created xsi:type="dcterms:W3CDTF">2019-09-25T09:13:00Z</dcterms:created>
  <dcterms:modified xsi:type="dcterms:W3CDTF">2021-10-26T11:24:00Z</dcterms:modified>
</cp:coreProperties>
</file>